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0C9" w:rsidRPr="002A60C9" w:rsidRDefault="002A60C9" w:rsidP="002A60C9">
      <w:pPr>
        <w:pStyle w:val="2"/>
        <w:rPr>
          <w:sz w:val="22"/>
          <w:szCs w:val="22"/>
          <w:u w:val="single"/>
        </w:rPr>
      </w:pPr>
      <w:r w:rsidRPr="002A60C9">
        <w:rPr>
          <w:sz w:val="22"/>
          <w:szCs w:val="22"/>
          <w:u w:val="single"/>
        </w:rPr>
        <w:t>Акционерное общество «Гостиничный комплекс «Ока»</w:t>
      </w:r>
    </w:p>
    <w:p w:rsidR="002A60C9" w:rsidRPr="002A60C9" w:rsidRDefault="002A60C9" w:rsidP="002A60C9">
      <w:pPr>
        <w:jc w:val="center"/>
        <w:rPr>
          <w:b/>
          <w:bCs/>
          <w:iCs/>
          <w:sz w:val="22"/>
          <w:szCs w:val="22"/>
          <w:shd w:val="clear" w:color="auto" w:fill="FFFFFF"/>
        </w:rPr>
      </w:pPr>
      <w:smartTag w:uri="urn:schemas-microsoft-com:office:smarttags" w:element="metricconverter">
        <w:smartTagPr>
          <w:attr w:name="ProductID" w:val="603057, г"/>
        </w:smartTagPr>
        <w:r w:rsidRPr="002A60C9">
          <w:rPr>
            <w:b/>
            <w:bCs/>
            <w:iCs/>
            <w:sz w:val="22"/>
            <w:szCs w:val="22"/>
            <w:shd w:val="clear" w:color="auto" w:fill="FFFFFF"/>
          </w:rPr>
          <w:t>603057, г</w:t>
        </w:r>
      </w:smartTag>
      <w:r w:rsidRPr="002A60C9">
        <w:rPr>
          <w:b/>
          <w:bCs/>
          <w:iCs/>
          <w:sz w:val="22"/>
          <w:szCs w:val="22"/>
          <w:shd w:val="clear" w:color="auto" w:fill="FFFFFF"/>
        </w:rPr>
        <w:t>. Нижний Новгород, проспект Гагарина, д. 27.</w:t>
      </w:r>
    </w:p>
    <w:p w:rsidR="002A60C9" w:rsidRPr="002A60C9" w:rsidRDefault="002A60C9" w:rsidP="002A60C9">
      <w:pPr>
        <w:jc w:val="center"/>
        <w:rPr>
          <w:sz w:val="22"/>
          <w:szCs w:val="22"/>
        </w:rPr>
      </w:pPr>
      <w:r w:rsidRPr="002A60C9">
        <w:rPr>
          <w:b/>
          <w:sz w:val="22"/>
          <w:szCs w:val="22"/>
        </w:rPr>
        <w:t>УВАЖАЕМЫЙ АКЦИОНЕР!</w:t>
      </w:r>
    </w:p>
    <w:p w:rsidR="002A60C9" w:rsidRPr="002A60C9" w:rsidRDefault="002A60C9" w:rsidP="002A60C9">
      <w:pPr>
        <w:jc w:val="both"/>
        <w:rPr>
          <w:sz w:val="22"/>
          <w:szCs w:val="22"/>
        </w:rPr>
      </w:pPr>
    </w:p>
    <w:p w:rsidR="002A60C9" w:rsidRPr="002A60C9" w:rsidRDefault="002A60C9" w:rsidP="002A60C9">
      <w:pPr>
        <w:ind w:firstLine="567"/>
        <w:jc w:val="both"/>
        <w:rPr>
          <w:sz w:val="22"/>
          <w:szCs w:val="22"/>
        </w:rPr>
      </w:pPr>
      <w:r w:rsidRPr="002A60C9">
        <w:rPr>
          <w:sz w:val="22"/>
          <w:szCs w:val="22"/>
        </w:rPr>
        <w:t xml:space="preserve">Сообщаем Вам, что </w:t>
      </w:r>
      <w:r w:rsidR="00F54FEB">
        <w:rPr>
          <w:sz w:val="22"/>
          <w:szCs w:val="22"/>
        </w:rPr>
        <w:t>30</w:t>
      </w:r>
      <w:r w:rsidRPr="002A60C9">
        <w:rPr>
          <w:sz w:val="22"/>
          <w:szCs w:val="22"/>
        </w:rPr>
        <w:t xml:space="preserve"> </w:t>
      </w:r>
      <w:r w:rsidR="00F54FEB">
        <w:rPr>
          <w:sz w:val="22"/>
          <w:szCs w:val="22"/>
        </w:rPr>
        <w:t>ма</w:t>
      </w:r>
      <w:r w:rsidRPr="002A60C9">
        <w:rPr>
          <w:sz w:val="22"/>
          <w:szCs w:val="22"/>
        </w:rPr>
        <w:t>я 201</w:t>
      </w:r>
      <w:r w:rsidR="00F54FEB">
        <w:rPr>
          <w:sz w:val="22"/>
          <w:szCs w:val="22"/>
        </w:rPr>
        <w:t>7</w:t>
      </w:r>
      <w:r w:rsidRPr="002A60C9">
        <w:rPr>
          <w:sz w:val="22"/>
          <w:szCs w:val="22"/>
        </w:rPr>
        <w:t>г. было проведено Годовое общее собрание акционеров АО «Гостиничный комплекс «Ока».</w:t>
      </w:r>
    </w:p>
    <w:p w:rsidR="002A60C9" w:rsidRPr="002A60C9" w:rsidRDefault="002A60C9" w:rsidP="002A60C9">
      <w:pPr>
        <w:pStyle w:val="21"/>
        <w:rPr>
          <w:sz w:val="22"/>
          <w:szCs w:val="22"/>
        </w:rPr>
      </w:pPr>
      <w:r w:rsidRPr="002A60C9">
        <w:rPr>
          <w:sz w:val="22"/>
          <w:szCs w:val="22"/>
        </w:rPr>
        <w:t xml:space="preserve">Повестка дня: </w:t>
      </w:r>
    </w:p>
    <w:p w:rsidR="00F54FEB" w:rsidRPr="00F54FEB" w:rsidRDefault="00F54FEB" w:rsidP="00F54FEB">
      <w:pPr>
        <w:pStyle w:val="21"/>
        <w:ind w:left="426"/>
        <w:rPr>
          <w:sz w:val="22"/>
          <w:szCs w:val="22"/>
        </w:rPr>
      </w:pPr>
      <w:r w:rsidRPr="00F54FEB">
        <w:rPr>
          <w:sz w:val="22"/>
          <w:szCs w:val="22"/>
        </w:rPr>
        <w:t>1.</w:t>
      </w:r>
      <w:r w:rsidRPr="00F54FEB">
        <w:rPr>
          <w:sz w:val="22"/>
          <w:szCs w:val="22"/>
        </w:rPr>
        <w:tab/>
        <w:t>Утверждение порядка проведения годового Общего собрания акционеров</w:t>
      </w:r>
      <w:r>
        <w:rPr>
          <w:sz w:val="22"/>
          <w:szCs w:val="22"/>
        </w:rPr>
        <w:t xml:space="preserve"> </w:t>
      </w:r>
      <w:r w:rsidRPr="002A60C9">
        <w:rPr>
          <w:sz w:val="22"/>
          <w:szCs w:val="22"/>
        </w:rPr>
        <w:t>(Решение принято).</w:t>
      </w:r>
    </w:p>
    <w:p w:rsidR="00F54FEB" w:rsidRPr="00F54FEB" w:rsidRDefault="00F54FEB" w:rsidP="00F54FEB">
      <w:pPr>
        <w:pStyle w:val="21"/>
        <w:ind w:left="426"/>
        <w:rPr>
          <w:sz w:val="22"/>
          <w:szCs w:val="22"/>
        </w:rPr>
      </w:pPr>
      <w:r w:rsidRPr="00F54FEB">
        <w:rPr>
          <w:sz w:val="22"/>
          <w:szCs w:val="22"/>
        </w:rPr>
        <w:t>2.</w:t>
      </w:r>
      <w:r w:rsidRPr="00F54FEB">
        <w:rPr>
          <w:sz w:val="22"/>
          <w:szCs w:val="22"/>
        </w:rPr>
        <w:tab/>
        <w:t>Утверждение годового отчёта Общества</w:t>
      </w:r>
      <w:r>
        <w:rPr>
          <w:sz w:val="22"/>
          <w:szCs w:val="22"/>
        </w:rPr>
        <w:t xml:space="preserve"> </w:t>
      </w:r>
      <w:r w:rsidRPr="002A60C9">
        <w:rPr>
          <w:sz w:val="22"/>
          <w:szCs w:val="22"/>
        </w:rPr>
        <w:t>(Решение принято).</w:t>
      </w:r>
    </w:p>
    <w:p w:rsidR="00F54FEB" w:rsidRPr="00F54FEB" w:rsidRDefault="00F54FEB" w:rsidP="00F54FEB">
      <w:pPr>
        <w:pStyle w:val="21"/>
        <w:ind w:left="426"/>
        <w:rPr>
          <w:sz w:val="22"/>
          <w:szCs w:val="22"/>
        </w:rPr>
      </w:pPr>
      <w:r w:rsidRPr="00F54FEB">
        <w:rPr>
          <w:sz w:val="22"/>
          <w:szCs w:val="22"/>
        </w:rPr>
        <w:t>3.</w:t>
      </w:r>
      <w:r w:rsidRPr="00F54FEB">
        <w:rPr>
          <w:sz w:val="22"/>
          <w:szCs w:val="22"/>
        </w:rPr>
        <w:tab/>
        <w:t>Утверждение годовой бухгалтерской отчётности, в том числе отчёт о прибылях и убытках (счет прибылей и убытков) Общества</w:t>
      </w:r>
      <w:r>
        <w:rPr>
          <w:sz w:val="22"/>
          <w:szCs w:val="22"/>
        </w:rPr>
        <w:t xml:space="preserve"> (Решение принято)</w:t>
      </w:r>
      <w:r w:rsidRPr="00F54FEB">
        <w:rPr>
          <w:sz w:val="22"/>
          <w:szCs w:val="22"/>
        </w:rPr>
        <w:t>.</w:t>
      </w:r>
    </w:p>
    <w:p w:rsidR="00F54FEB" w:rsidRPr="00F54FEB" w:rsidRDefault="00F54FEB" w:rsidP="00F54FEB">
      <w:pPr>
        <w:pStyle w:val="21"/>
        <w:ind w:left="426"/>
        <w:rPr>
          <w:sz w:val="22"/>
          <w:szCs w:val="22"/>
        </w:rPr>
      </w:pPr>
      <w:r w:rsidRPr="00F54FEB">
        <w:rPr>
          <w:sz w:val="22"/>
          <w:szCs w:val="22"/>
        </w:rPr>
        <w:t>4.</w:t>
      </w:r>
      <w:r w:rsidRPr="00F54FEB">
        <w:rPr>
          <w:sz w:val="22"/>
          <w:szCs w:val="22"/>
        </w:rPr>
        <w:tab/>
        <w:t>О распределении прибыли, в том числе выплате (объявлении) дивидендов, и убытков Общества по результатам 2016 финансового года</w:t>
      </w:r>
      <w:r>
        <w:rPr>
          <w:sz w:val="22"/>
          <w:szCs w:val="22"/>
        </w:rPr>
        <w:t xml:space="preserve"> (Решение принято)</w:t>
      </w:r>
      <w:r w:rsidRPr="00F54FEB">
        <w:rPr>
          <w:sz w:val="22"/>
          <w:szCs w:val="22"/>
        </w:rPr>
        <w:t>.</w:t>
      </w:r>
    </w:p>
    <w:p w:rsidR="00F54FEB" w:rsidRPr="00F54FEB" w:rsidRDefault="00F54FEB" w:rsidP="00F54FEB">
      <w:pPr>
        <w:pStyle w:val="21"/>
        <w:ind w:left="426"/>
        <w:rPr>
          <w:sz w:val="22"/>
          <w:szCs w:val="22"/>
        </w:rPr>
      </w:pPr>
      <w:r w:rsidRPr="00F54FEB">
        <w:rPr>
          <w:sz w:val="22"/>
          <w:szCs w:val="22"/>
        </w:rPr>
        <w:t>5.</w:t>
      </w:r>
      <w:r w:rsidRPr="00F54FEB">
        <w:rPr>
          <w:sz w:val="22"/>
          <w:szCs w:val="22"/>
        </w:rPr>
        <w:tab/>
        <w:t>Избрание членов наблюдательного совета Общества</w:t>
      </w:r>
      <w:r>
        <w:rPr>
          <w:sz w:val="22"/>
          <w:szCs w:val="22"/>
        </w:rPr>
        <w:t xml:space="preserve"> (Решение принято)</w:t>
      </w:r>
      <w:r w:rsidRPr="00F54FEB">
        <w:rPr>
          <w:sz w:val="22"/>
          <w:szCs w:val="22"/>
        </w:rPr>
        <w:t>.</w:t>
      </w:r>
    </w:p>
    <w:p w:rsidR="00F54FEB" w:rsidRPr="00F54FEB" w:rsidRDefault="00F54FEB" w:rsidP="00F54FEB">
      <w:pPr>
        <w:pStyle w:val="21"/>
        <w:ind w:left="426"/>
        <w:rPr>
          <w:sz w:val="22"/>
          <w:szCs w:val="22"/>
        </w:rPr>
      </w:pPr>
      <w:r w:rsidRPr="00F54FEB">
        <w:rPr>
          <w:sz w:val="22"/>
          <w:szCs w:val="22"/>
        </w:rPr>
        <w:t>6.</w:t>
      </w:r>
      <w:r w:rsidRPr="00F54FEB">
        <w:rPr>
          <w:sz w:val="22"/>
          <w:szCs w:val="22"/>
        </w:rPr>
        <w:tab/>
        <w:t>Избрание членов ревизионной комиссии Общества</w:t>
      </w:r>
      <w:r>
        <w:rPr>
          <w:sz w:val="22"/>
          <w:szCs w:val="22"/>
        </w:rPr>
        <w:t xml:space="preserve"> (Решение принято)</w:t>
      </w:r>
      <w:r w:rsidRPr="00F54FEB">
        <w:rPr>
          <w:sz w:val="22"/>
          <w:szCs w:val="22"/>
        </w:rPr>
        <w:t>.</w:t>
      </w:r>
    </w:p>
    <w:p w:rsidR="00F54FEB" w:rsidRPr="00F54FEB" w:rsidRDefault="00F54FEB" w:rsidP="00F54FEB">
      <w:pPr>
        <w:pStyle w:val="21"/>
        <w:ind w:left="426"/>
        <w:rPr>
          <w:sz w:val="22"/>
          <w:szCs w:val="22"/>
        </w:rPr>
      </w:pPr>
      <w:r w:rsidRPr="00F54FEB">
        <w:rPr>
          <w:sz w:val="22"/>
          <w:szCs w:val="22"/>
        </w:rPr>
        <w:t>7.</w:t>
      </w:r>
      <w:r w:rsidRPr="00F54FEB">
        <w:rPr>
          <w:sz w:val="22"/>
          <w:szCs w:val="22"/>
        </w:rPr>
        <w:tab/>
        <w:t>Утверждение аудитора Общества</w:t>
      </w:r>
      <w:r>
        <w:rPr>
          <w:sz w:val="22"/>
          <w:szCs w:val="22"/>
        </w:rPr>
        <w:t xml:space="preserve"> (Решение принято)</w:t>
      </w:r>
      <w:r w:rsidRPr="00F54FEB">
        <w:rPr>
          <w:sz w:val="22"/>
          <w:szCs w:val="22"/>
        </w:rPr>
        <w:t>.</w:t>
      </w:r>
    </w:p>
    <w:p w:rsidR="00F54FEB" w:rsidRPr="00F54FEB" w:rsidRDefault="00F54FEB" w:rsidP="00F54FEB">
      <w:pPr>
        <w:pStyle w:val="21"/>
        <w:ind w:left="426"/>
        <w:rPr>
          <w:sz w:val="22"/>
          <w:szCs w:val="22"/>
        </w:rPr>
      </w:pPr>
      <w:r w:rsidRPr="00F54FEB">
        <w:rPr>
          <w:sz w:val="22"/>
          <w:szCs w:val="22"/>
        </w:rPr>
        <w:t>8.</w:t>
      </w:r>
      <w:r w:rsidRPr="00F54FEB">
        <w:rPr>
          <w:sz w:val="22"/>
          <w:szCs w:val="22"/>
        </w:rPr>
        <w:tab/>
        <w:t>Принятие решения о согласии на совершении Обществом крупной сделки, одновременно являющейся сделкой, в совершении которой имеется заинтересованность акционеров АО «Гостиничный комплекс» «Ока» – заключение договора поручительства между АО ЮниКредит Банк и АО «Гостиничный комплекс «Ока»</w:t>
      </w:r>
      <w:r>
        <w:rPr>
          <w:sz w:val="22"/>
          <w:szCs w:val="22"/>
        </w:rPr>
        <w:t xml:space="preserve"> (Решение принято)</w:t>
      </w:r>
      <w:r w:rsidRPr="00F54FEB">
        <w:rPr>
          <w:sz w:val="22"/>
          <w:szCs w:val="22"/>
        </w:rPr>
        <w:t>.</w:t>
      </w:r>
    </w:p>
    <w:p w:rsidR="00F54FEB" w:rsidRPr="00F54FEB" w:rsidRDefault="00F54FEB" w:rsidP="00F54FEB">
      <w:pPr>
        <w:pStyle w:val="21"/>
        <w:ind w:left="426"/>
        <w:rPr>
          <w:sz w:val="22"/>
          <w:szCs w:val="22"/>
        </w:rPr>
      </w:pPr>
      <w:r w:rsidRPr="00F54FEB">
        <w:rPr>
          <w:sz w:val="22"/>
          <w:szCs w:val="22"/>
        </w:rPr>
        <w:t>9.</w:t>
      </w:r>
      <w:r w:rsidRPr="00F54FEB">
        <w:rPr>
          <w:sz w:val="22"/>
          <w:szCs w:val="22"/>
        </w:rPr>
        <w:tab/>
        <w:t>О предоставлении согласия на совершение крупной сделки по предоставлению поручительства, в заключении которой имеется заинтересованность</w:t>
      </w:r>
      <w:r>
        <w:rPr>
          <w:sz w:val="22"/>
          <w:szCs w:val="22"/>
        </w:rPr>
        <w:t xml:space="preserve"> (Решение принято)</w:t>
      </w:r>
      <w:r w:rsidRPr="00F54FEB">
        <w:rPr>
          <w:sz w:val="22"/>
          <w:szCs w:val="22"/>
        </w:rPr>
        <w:t>.</w:t>
      </w:r>
    </w:p>
    <w:p w:rsidR="00F54FEB" w:rsidRPr="00F54FEB" w:rsidRDefault="00F54FEB" w:rsidP="00F54FEB">
      <w:pPr>
        <w:pStyle w:val="21"/>
        <w:ind w:left="426"/>
        <w:rPr>
          <w:sz w:val="22"/>
          <w:szCs w:val="22"/>
        </w:rPr>
      </w:pPr>
      <w:r w:rsidRPr="00F54FEB">
        <w:rPr>
          <w:sz w:val="22"/>
          <w:szCs w:val="22"/>
        </w:rPr>
        <w:t>10.</w:t>
      </w:r>
      <w:r w:rsidRPr="00F54FEB">
        <w:rPr>
          <w:sz w:val="22"/>
          <w:szCs w:val="22"/>
        </w:rPr>
        <w:tab/>
        <w:t>Принятие решения о согласии на совершение крупной сделки, а так же сделки с заинтересованностью – заключение Договора поручительства №0015-16-1/17-Г-П-1 (далее – Договор поручительства) с ПАО «МТС-Банк» (далее – Банк) в обеспечение исполнения обязательств ООО «СТАНДАРТЪ» (ОГРН 1035204713774, ИНН/КПП 5247016299/524701001) по Генеральному соглашению об оказании услуг по предоставлению Банковских гарантий №0015-16-1/17-Г</w:t>
      </w:r>
      <w:r>
        <w:rPr>
          <w:sz w:val="22"/>
          <w:szCs w:val="22"/>
        </w:rPr>
        <w:t xml:space="preserve"> (Решение принято)</w:t>
      </w:r>
      <w:r w:rsidRPr="00F54FEB">
        <w:rPr>
          <w:sz w:val="22"/>
          <w:szCs w:val="22"/>
        </w:rPr>
        <w:t>.</w:t>
      </w:r>
    </w:p>
    <w:p w:rsidR="002A60C9" w:rsidRPr="002A60C9" w:rsidRDefault="00F54FEB" w:rsidP="00F54FEB">
      <w:pPr>
        <w:pStyle w:val="21"/>
        <w:tabs>
          <w:tab w:val="clear" w:pos="720"/>
        </w:tabs>
        <w:ind w:left="426"/>
        <w:rPr>
          <w:sz w:val="22"/>
          <w:szCs w:val="22"/>
        </w:rPr>
      </w:pPr>
      <w:r w:rsidRPr="00F54FEB">
        <w:rPr>
          <w:sz w:val="22"/>
          <w:szCs w:val="22"/>
        </w:rPr>
        <w:t>11.</w:t>
      </w:r>
      <w:r w:rsidRPr="00F54FEB">
        <w:rPr>
          <w:sz w:val="22"/>
          <w:szCs w:val="22"/>
        </w:rPr>
        <w:tab/>
        <w:t>Наделение полномочиями Генерального директора АО «Гостиничный комплекс «Ока» Кривенкова Сергея Михайловича подписать от имени АО «Гостиничный комплекс «Ока» Договор поручительства №0015-16-1/17-Г-П-1, а также наделить его полномочиями на согласование с ПАО «МТС-Банк» иных условий.</w:t>
      </w:r>
    </w:p>
    <w:p w:rsidR="00F54FEB" w:rsidRDefault="00F54FEB" w:rsidP="002A60C9">
      <w:pPr>
        <w:tabs>
          <w:tab w:val="num" w:pos="0"/>
        </w:tabs>
        <w:ind w:firstLine="426"/>
        <w:jc w:val="both"/>
        <w:rPr>
          <w:sz w:val="22"/>
          <w:szCs w:val="22"/>
        </w:rPr>
      </w:pPr>
    </w:p>
    <w:p w:rsidR="002A60C9" w:rsidRDefault="002A60C9" w:rsidP="002A60C9">
      <w:pPr>
        <w:tabs>
          <w:tab w:val="num" w:pos="0"/>
        </w:tabs>
        <w:ind w:firstLine="426"/>
        <w:jc w:val="both"/>
        <w:rPr>
          <w:sz w:val="22"/>
          <w:szCs w:val="22"/>
        </w:rPr>
      </w:pPr>
      <w:r w:rsidRPr="002A60C9">
        <w:rPr>
          <w:sz w:val="22"/>
          <w:szCs w:val="22"/>
        </w:rPr>
        <w:t>Протокол №4</w:t>
      </w:r>
      <w:r w:rsidR="00F54FEB">
        <w:rPr>
          <w:sz w:val="22"/>
          <w:szCs w:val="22"/>
        </w:rPr>
        <w:t>3</w:t>
      </w:r>
      <w:r w:rsidRPr="002A60C9">
        <w:rPr>
          <w:sz w:val="22"/>
          <w:szCs w:val="22"/>
        </w:rPr>
        <w:t xml:space="preserve"> от </w:t>
      </w:r>
      <w:r w:rsidR="00F54FEB">
        <w:rPr>
          <w:sz w:val="22"/>
          <w:szCs w:val="22"/>
        </w:rPr>
        <w:t>3</w:t>
      </w:r>
      <w:r w:rsidR="0080339A">
        <w:rPr>
          <w:sz w:val="22"/>
          <w:szCs w:val="22"/>
        </w:rPr>
        <w:t>1</w:t>
      </w:r>
      <w:bookmarkStart w:id="0" w:name="_GoBack"/>
      <w:bookmarkEnd w:id="0"/>
      <w:r w:rsidRPr="002A60C9">
        <w:rPr>
          <w:sz w:val="22"/>
          <w:szCs w:val="22"/>
        </w:rPr>
        <w:t xml:space="preserve"> </w:t>
      </w:r>
      <w:r w:rsidR="00F54FEB">
        <w:rPr>
          <w:sz w:val="22"/>
          <w:szCs w:val="22"/>
        </w:rPr>
        <w:t>ма</w:t>
      </w:r>
      <w:r w:rsidRPr="002A60C9">
        <w:rPr>
          <w:sz w:val="22"/>
          <w:szCs w:val="22"/>
        </w:rPr>
        <w:t>я 201</w:t>
      </w:r>
      <w:r w:rsidR="00F54FEB">
        <w:rPr>
          <w:sz w:val="22"/>
          <w:szCs w:val="22"/>
        </w:rPr>
        <w:t>7</w:t>
      </w:r>
      <w:r w:rsidRPr="002A60C9">
        <w:rPr>
          <w:sz w:val="22"/>
          <w:szCs w:val="22"/>
        </w:rPr>
        <w:t>г</w:t>
      </w:r>
      <w:r w:rsidR="00F54FEB">
        <w:rPr>
          <w:sz w:val="22"/>
          <w:szCs w:val="22"/>
        </w:rPr>
        <w:t>.</w:t>
      </w:r>
    </w:p>
    <w:p w:rsidR="002A60C9" w:rsidRPr="002A60C9" w:rsidRDefault="002A60C9" w:rsidP="002A60C9">
      <w:pPr>
        <w:tabs>
          <w:tab w:val="num" w:pos="0"/>
        </w:tabs>
        <w:ind w:firstLine="426"/>
        <w:jc w:val="both"/>
        <w:rPr>
          <w:sz w:val="22"/>
          <w:szCs w:val="22"/>
        </w:rPr>
      </w:pPr>
    </w:p>
    <w:p w:rsidR="002A60C9" w:rsidRPr="002A60C9" w:rsidRDefault="002A60C9" w:rsidP="002A60C9">
      <w:pPr>
        <w:jc w:val="both"/>
        <w:rPr>
          <w:sz w:val="22"/>
          <w:szCs w:val="22"/>
        </w:rPr>
      </w:pPr>
      <w:r w:rsidRPr="002A60C9">
        <w:rPr>
          <w:sz w:val="22"/>
          <w:szCs w:val="22"/>
        </w:rPr>
        <w:t xml:space="preserve">С полным текстом принятых решений можно ознакомиться в ленте новостей </w:t>
      </w:r>
      <w:hyperlink r:id="rId5" w:history="1">
        <w:r w:rsidRPr="002605B3">
          <w:rPr>
            <w:rStyle w:val="a5"/>
            <w:sz w:val="22"/>
            <w:szCs w:val="22"/>
            <w:lang w:val="en-US"/>
          </w:rPr>
          <w:t>www</w:t>
        </w:r>
        <w:r w:rsidRPr="002605B3">
          <w:rPr>
            <w:rStyle w:val="a5"/>
            <w:sz w:val="22"/>
            <w:szCs w:val="22"/>
          </w:rPr>
          <w:t>.</w:t>
        </w:r>
        <w:r w:rsidRPr="002605B3">
          <w:rPr>
            <w:rStyle w:val="a5"/>
            <w:sz w:val="22"/>
            <w:szCs w:val="22"/>
            <w:lang w:val="en-US"/>
          </w:rPr>
          <w:t>e</w:t>
        </w:r>
        <w:r w:rsidRPr="002605B3">
          <w:rPr>
            <w:rStyle w:val="a5"/>
            <w:sz w:val="22"/>
            <w:szCs w:val="22"/>
          </w:rPr>
          <w:t>-</w:t>
        </w:r>
        <w:r w:rsidRPr="002605B3">
          <w:rPr>
            <w:rStyle w:val="a5"/>
            <w:sz w:val="22"/>
            <w:szCs w:val="22"/>
            <w:lang w:val="en-US"/>
          </w:rPr>
          <w:t>disclosure</w:t>
        </w:r>
        <w:r w:rsidRPr="002605B3">
          <w:rPr>
            <w:rStyle w:val="a5"/>
            <w:sz w:val="22"/>
            <w:szCs w:val="22"/>
          </w:rPr>
          <w:t>.</w:t>
        </w:r>
        <w:r w:rsidRPr="002605B3">
          <w:rPr>
            <w:rStyle w:val="a5"/>
            <w:sz w:val="22"/>
            <w:szCs w:val="22"/>
            <w:lang w:val="en-US"/>
          </w:rPr>
          <w:t>ru</w:t>
        </w:r>
      </w:hyperlink>
    </w:p>
    <w:p w:rsidR="002A60C9" w:rsidRPr="002A60C9" w:rsidRDefault="002A60C9" w:rsidP="002A60C9">
      <w:pPr>
        <w:jc w:val="both"/>
        <w:rPr>
          <w:sz w:val="22"/>
          <w:szCs w:val="22"/>
        </w:rPr>
      </w:pPr>
    </w:p>
    <w:p w:rsidR="002A60C9" w:rsidRPr="002A60C9" w:rsidRDefault="002A60C9" w:rsidP="002A60C9">
      <w:pPr>
        <w:pStyle w:val="21"/>
        <w:tabs>
          <w:tab w:val="clear" w:pos="720"/>
          <w:tab w:val="left" w:pos="708"/>
        </w:tabs>
        <w:rPr>
          <w:b/>
          <w:sz w:val="22"/>
          <w:szCs w:val="22"/>
        </w:rPr>
      </w:pPr>
      <w:r w:rsidRPr="002A60C9">
        <w:rPr>
          <w:b/>
          <w:sz w:val="22"/>
          <w:szCs w:val="22"/>
        </w:rPr>
        <w:t>Председатель наблюдательного совета АО «Гостиничный комплекс «Ока»  Бродников С.М.</w:t>
      </w:r>
    </w:p>
    <w:p w:rsidR="005F7F5F" w:rsidRPr="002A60C9" w:rsidRDefault="005F7F5F" w:rsidP="005F7F5F">
      <w:pPr>
        <w:rPr>
          <w:sz w:val="22"/>
          <w:szCs w:val="22"/>
        </w:rPr>
      </w:pPr>
    </w:p>
    <w:p w:rsidR="005F7F5F" w:rsidRPr="00B75CB3" w:rsidRDefault="005F7F5F" w:rsidP="005F7F5F">
      <w:pPr>
        <w:ind w:firstLine="567"/>
        <w:jc w:val="both"/>
        <w:rPr>
          <w:sz w:val="22"/>
          <w:szCs w:val="22"/>
        </w:rPr>
      </w:pPr>
    </w:p>
    <w:sectPr w:rsidR="005F7F5F" w:rsidRPr="00B75CB3" w:rsidSect="006C7EA2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361E"/>
    <w:multiLevelType w:val="hybridMultilevel"/>
    <w:tmpl w:val="D242E49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677368"/>
    <w:multiLevelType w:val="hybridMultilevel"/>
    <w:tmpl w:val="D242E49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B589A"/>
    <w:rsid w:val="000553AF"/>
    <w:rsid w:val="0013209C"/>
    <w:rsid w:val="00151E62"/>
    <w:rsid w:val="00235B9E"/>
    <w:rsid w:val="002A60C9"/>
    <w:rsid w:val="002B3101"/>
    <w:rsid w:val="00302FB0"/>
    <w:rsid w:val="00331D78"/>
    <w:rsid w:val="0034716A"/>
    <w:rsid w:val="003B4939"/>
    <w:rsid w:val="00402C00"/>
    <w:rsid w:val="00402F5A"/>
    <w:rsid w:val="00410FD2"/>
    <w:rsid w:val="004D7D05"/>
    <w:rsid w:val="004F75A9"/>
    <w:rsid w:val="00502757"/>
    <w:rsid w:val="00526035"/>
    <w:rsid w:val="005349D6"/>
    <w:rsid w:val="005F7F5F"/>
    <w:rsid w:val="0065051B"/>
    <w:rsid w:val="00672543"/>
    <w:rsid w:val="006C7EA2"/>
    <w:rsid w:val="00740151"/>
    <w:rsid w:val="007B1BCB"/>
    <w:rsid w:val="0080339A"/>
    <w:rsid w:val="008074C3"/>
    <w:rsid w:val="0085714B"/>
    <w:rsid w:val="00860D1A"/>
    <w:rsid w:val="009A0068"/>
    <w:rsid w:val="00A3410E"/>
    <w:rsid w:val="00AE6C2A"/>
    <w:rsid w:val="00AF0C6C"/>
    <w:rsid w:val="00B75CB3"/>
    <w:rsid w:val="00B92C21"/>
    <w:rsid w:val="00BA5D66"/>
    <w:rsid w:val="00BB589A"/>
    <w:rsid w:val="00C13252"/>
    <w:rsid w:val="00CD7442"/>
    <w:rsid w:val="00CE6A1B"/>
    <w:rsid w:val="00D51525"/>
    <w:rsid w:val="00D6334C"/>
    <w:rsid w:val="00D8638D"/>
    <w:rsid w:val="00DE3B7A"/>
    <w:rsid w:val="00E1595F"/>
    <w:rsid w:val="00E64984"/>
    <w:rsid w:val="00ED1BAC"/>
    <w:rsid w:val="00EE2864"/>
    <w:rsid w:val="00EF2620"/>
    <w:rsid w:val="00F22342"/>
    <w:rsid w:val="00F54FEB"/>
    <w:rsid w:val="00FC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C038FDB-FE5C-4FE2-9ABB-EDDE6EAD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B589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58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5F7F5F"/>
    <w:pPr>
      <w:tabs>
        <w:tab w:val="num" w:pos="720"/>
      </w:tabs>
      <w:jc w:val="both"/>
    </w:pPr>
    <w:rPr>
      <w:sz w:val="20"/>
    </w:rPr>
  </w:style>
  <w:style w:type="character" w:customStyle="1" w:styleId="22">
    <w:name w:val="Основной текст 2 Знак"/>
    <w:basedOn w:val="a0"/>
    <w:link w:val="21"/>
    <w:rsid w:val="005F7F5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5F7F5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F7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A00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A00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72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Тямкина Е.А.</dc:creator>
  <cp:keywords/>
  <dc:description/>
  <cp:lastModifiedBy>Елена А. Тямкина</cp:lastModifiedBy>
  <cp:revision>12</cp:revision>
  <cp:lastPrinted>2014-07-29T11:58:00Z</cp:lastPrinted>
  <dcterms:created xsi:type="dcterms:W3CDTF">2014-07-29T11:48:00Z</dcterms:created>
  <dcterms:modified xsi:type="dcterms:W3CDTF">2017-05-31T10:45:00Z</dcterms:modified>
</cp:coreProperties>
</file>