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0A" w:rsidRPr="00533F6B" w:rsidRDefault="009F06C9" w:rsidP="000C680A">
      <w:pPr>
        <w:spacing w:after="0" w:line="240" w:lineRule="auto"/>
        <w:jc w:val="center"/>
        <w:rPr>
          <w:rFonts w:ascii="Times New Roman" w:hAnsi="Times New Roman"/>
          <w:b/>
          <w:sz w:val="24"/>
          <w:szCs w:val="24"/>
        </w:rPr>
      </w:pPr>
      <w:r>
        <w:rPr>
          <w:rFonts w:ascii="Times New Roman" w:hAnsi="Times New Roman"/>
          <w:b/>
          <w:sz w:val="24"/>
          <w:szCs w:val="24"/>
        </w:rPr>
        <w:t>Отчет об итогах голосования на</w:t>
      </w:r>
    </w:p>
    <w:p w:rsidR="000C680A" w:rsidRDefault="000C680A" w:rsidP="000C680A">
      <w:pPr>
        <w:spacing w:after="0" w:line="240" w:lineRule="auto"/>
        <w:jc w:val="center"/>
        <w:rPr>
          <w:rFonts w:ascii="Times New Roman" w:hAnsi="Times New Roman"/>
          <w:b/>
          <w:sz w:val="24"/>
          <w:szCs w:val="24"/>
        </w:rPr>
      </w:pPr>
      <w:r>
        <w:rPr>
          <w:rFonts w:ascii="Times New Roman" w:hAnsi="Times New Roman"/>
          <w:b/>
          <w:sz w:val="24"/>
          <w:szCs w:val="24"/>
        </w:rPr>
        <w:t>внеочередно</w:t>
      </w:r>
      <w:r w:rsidR="009F06C9">
        <w:rPr>
          <w:rFonts w:ascii="Times New Roman" w:hAnsi="Times New Roman"/>
          <w:b/>
          <w:sz w:val="24"/>
          <w:szCs w:val="24"/>
        </w:rPr>
        <w:t>м о</w:t>
      </w:r>
      <w:r w:rsidRPr="00533F6B">
        <w:rPr>
          <w:rFonts w:ascii="Times New Roman" w:hAnsi="Times New Roman"/>
          <w:b/>
          <w:sz w:val="24"/>
          <w:szCs w:val="24"/>
        </w:rPr>
        <w:t>бще</w:t>
      </w:r>
      <w:r w:rsidR="009F06C9">
        <w:rPr>
          <w:rFonts w:ascii="Times New Roman" w:hAnsi="Times New Roman"/>
          <w:b/>
          <w:sz w:val="24"/>
          <w:szCs w:val="24"/>
        </w:rPr>
        <w:t>м</w:t>
      </w:r>
      <w:r w:rsidRPr="00533F6B">
        <w:rPr>
          <w:rFonts w:ascii="Times New Roman" w:hAnsi="Times New Roman"/>
          <w:b/>
          <w:sz w:val="24"/>
          <w:szCs w:val="24"/>
        </w:rPr>
        <w:t xml:space="preserve"> собрани</w:t>
      </w:r>
      <w:r w:rsidR="009F06C9">
        <w:rPr>
          <w:rFonts w:ascii="Times New Roman" w:hAnsi="Times New Roman"/>
          <w:b/>
          <w:sz w:val="24"/>
          <w:szCs w:val="24"/>
        </w:rPr>
        <w:t>и</w:t>
      </w:r>
      <w:bookmarkStart w:id="0" w:name="_GoBack"/>
      <w:bookmarkEnd w:id="0"/>
      <w:r w:rsidRPr="00533F6B">
        <w:rPr>
          <w:rFonts w:ascii="Times New Roman" w:hAnsi="Times New Roman"/>
          <w:b/>
          <w:sz w:val="24"/>
          <w:szCs w:val="24"/>
        </w:rPr>
        <w:t xml:space="preserve"> акционеров </w:t>
      </w:r>
    </w:p>
    <w:p w:rsidR="000C680A" w:rsidRPr="00533F6B" w:rsidRDefault="000C680A" w:rsidP="000C680A">
      <w:pPr>
        <w:spacing w:after="0" w:line="240" w:lineRule="auto"/>
        <w:jc w:val="center"/>
        <w:rPr>
          <w:rFonts w:ascii="Times New Roman" w:hAnsi="Times New Roman"/>
          <w:b/>
          <w:sz w:val="24"/>
          <w:szCs w:val="24"/>
        </w:rPr>
      </w:pPr>
      <w:r w:rsidRPr="00533F6B">
        <w:rPr>
          <w:rFonts w:ascii="Times New Roman" w:hAnsi="Times New Roman"/>
          <w:b/>
          <w:sz w:val="24"/>
          <w:szCs w:val="24"/>
        </w:rPr>
        <w:t>А</w:t>
      </w:r>
      <w:r>
        <w:rPr>
          <w:rFonts w:ascii="Times New Roman" w:hAnsi="Times New Roman"/>
          <w:b/>
          <w:sz w:val="24"/>
          <w:szCs w:val="24"/>
        </w:rPr>
        <w:t>кционерного общества</w:t>
      </w:r>
      <w:r w:rsidRPr="00533F6B">
        <w:rPr>
          <w:rFonts w:ascii="Times New Roman" w:hAnsi="Times New Roman"/>
          <w:b/>
          <w:sz w:val="24"/>
          <w:szCs w:val="24"/>
        </w:rPr>
        <w:t xml:space="preserve"> «Гостиничный комплекс «Ока»</w:t>
      </w:r>
    </w:p>
    <w:p w:rsidR="000C680A" w:rsidRDefault="000C680A" w:rsidP="000C680A">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C680A" w:rsidRPr="00A301F3" w:rsidRDefault="000C680A" w:rsidP="000C680A">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color w:val="080808"/>
          <w:sz w:val="24"/>
          <w:szCs w:val="24"/>
        </w:rPr>
        <w:t xml:space="preserve">г.Нижний Новгород </w:t>
      </w:r>
      <w:r>
        <w:rPr>
          <w:rFonts w:ascii="Times New Roman CYR" w:hAnsi="Times New Roman CYR" w:cs="Times New Roman CYR"/>
          <w:color w:val="080808"/>
          <w:sz w:val="24"/>
          <w:szCs w:val="24"/>
        </w:rPr>
        <w:tab/>
      </w:r>
      <w:r>
        <w:rPr>
          <w:rFonts w:ascii="Times New Roman CYR" w:hAnsi="Times New Roman CYR" w:cs="Times New Roman CYR"/>
          <w:color w:val="080808"/>
          <w:sz w:val="24"/>
          <w:szCs w:val="24"/>
        </w:rPr>
        <w:tab/>
      </w:r>
      <w:r>
        <w:rPr>
          <w:rFonts w:ascii="Times New Roman CYR" w:hAnsi="Times New Roman CYR" w:cs="Times New Roman CYR"/>
          <w:color w:val="080808"/>
          <w:sz w:val="24"/>
          <w:szCs w:val="24"/>
        </w:rPr>
        <w:tab/>
      </w:r>
      <w:r>
        <w:rPr>
          <w:rFonts w:ascii="Times New Roman CYR" w:hAnsi="Times New Roman CYR" w:cs="Times New Roman CYR"/>
          <w:color w:val="080808"/>
          <w:sz w:val="24"/>
          <w:szCs w:val="24"/>
        </w:rPr>
        <w:tab/>
      </w:r>
      <w:r>
        <w:rPr>
          <w:rFonts w:ascii="Times New Roman CYR" w:hAnsi="Times New Roman CYR" w:cs="Times New Roman CYR"/>
          <w:color w:val="080808"/>
          <w:sz w:val="24"/>
          <w:szCs w:val="24"/>
        </w:rPr>
        <w:tab/>
      </w:r>
      <w:r>
        <w:rPr>
          <w:rFonts w:ascii="Times New Roman CYR" w:hAnsi="Times New Roman CYR" w:cs="Times New Roman CYR"/>
          <w:color w:val="080808"/>
          <w:sz w:val="24"/>
          <w:szCs w:val="24"/>
        </w:rPr>
        <w:tab/>
      </w:r>
      <w:r>
        <w:rPr>
          <w:rFonts w:ascii="Times New Roman CYR" w:hAnsi="Times New Roman CYR" w:cs="Times New Roman CYR"/>
          <w:color w:val="080808"/>
          <w:sz w:val="24"/>
          <w:szCs w:val="24"/>
        </w:rPr>
        <w:tab/>
      </w:r>
      <w:r w:rsidRPr="00A301F3">
        <w:rPr>
          <w:rFonts w:ascii="Times New Roman CYR" w:hAnsi="Times New Roman CYR" w:cs="Times New Roman CYR"/>
          <w:sz w:val="24"/>
          <w:szCs w:val="24"/>
        </w:rPr>
        <w:tab/>
        <w:t xml:space="preserve"> </w:t>
      </w:r>
      <w:r w:rsidRPr="00A301F3">
        <w:rPr>
          <w:rFonts w:ascii="Times New Roman CYR" w:hAnsi="Times New Roman CYR" w:cs="Times New Roman CYR"/>
          <w:sz w:val="24"/>
          <w:szCs w:val="24"/>
          <w:lang w:val="x-none"/>
        </w:rPr>
        <w:t>«</w:t>
      </w:r>
      <w:r w:rsidRPr="00A301F3">
        <w:rPr>
          <w:rFonts w:ascii="Times New Roman CYR" w:hAnsi="Times New Roman CYR" w:cs="Times New Roman CYR"/>
          <w:sz w:val="24"/>
          <w:szCs w:val="24"/>
        </w:rPr>
        <w:t>16</w:t>
      </w:r>
      <w:r w:rsidRPr="00A301F3">
        <w:rPr>
          <w:rFonts w:ascii="Times New Roman CYR" w:hAnsi="Times New Roman CYR" w:cs="Times New Roman CYR"/>
          <w:sz w:val="24"/>
          <w:szCs w:val="24"/>
          <w:lang w:val="x-none"/>
        </w:rPr>
        <w:t xml:space="preserve">» </w:t>
      </w:r>
      <w:r w:rsidRPr="00A301F3">
        <w:rPr>
          <w:rFonts w:ascii="Times New Roman CYR" w:hAnsi="Times New Roman CYR" w:cs="Times New Roman CYR"/>
          <w:sz w:val="24"/>
          <w:szCs w:val="24"/>
        </w:rPr>
        <w:t>июля</w:t>
      </w:r>
      <w:r w:rsidRPr="00A301F3">
        <w:rPr>
          <w:rFonts w:ascii="Times New Roman CYR" w:hAnsi="Times New Roman CYR" w:cs="Times New Roman CYR"/>
          <w:sz w:val="24"/>
          <w:szCs w:val="24"/>
          <w:lang w:val="x-none"/>
        </w:rPr>
        <w:t xml:space="preserve"> 2020</w:t>
      </w:r>
      <w:r w:rsidRPr="00A301F3">
        <w:rPr>
          <w:rFonts w:ascii="Times New Roman" w:hAnsi="Times New Roman"/>
          <w:sz w:val="24"/>
          <w:szCs w:val="24"/>
        </w:rPr>
        <w:t xml:space="preserve"> </w:t>
      </w:r>
      <w:r w:rsidRPr="00A301F3">
        <w:rPr>
          <w:rFonts w:ascii="Times New Roman CYR" w:hAnsi="Times New Roman CYR" w:cs="Times New Roman CYR"/>
          <w:sz w:val="24"/>
          <w:szCs w:val="24"/>
        </w:rPr>
        <w:t>г.</w:t>
      </w:r>
    </w:p>
    <w:p w:rsidR="000C680A" w:rsidRPr="00A301F3" w:rsidRDefault="000C680A" w:rsidP="000C680A">
      <w:pPr>
        <w:tabs>
          <w:tab w:val="left" w:pos="4394"/>
        </w:tabs>
        <w:autoSpaceDE w:val="0"/>
        <w:autoSpaceDN w:val="0"/>
        <w:adjustRightInd w:val="0"/>
        <w:spacing w:after="0" w:line="240" w:lineRule="auto"/>
        <w:jc w:val="both"/>
        <w:rPr>
          <w:rFonts w:ascii="Times New Roman CYR" w:hAnsi="Times New Roman CYR" w:cs="Times New Roman CYR"/>
          <w:sz w:val="24"/>
          <w:szCs w:val="24"/>
        </w:rPr>
      </w:pPr>
    </w:p>
    <w:p w:rsidR="000C680A" w:rsidRPr="00A301F3" w:rsidRDefault="000C680A" w:rsidP="000C680A">
      <w:pPr>
        <w:tabs>
          <w:tab w:val="left" w:pos="4394"/>
        </w:tabs>
        <w:autoSpaceDE w:val="0"/>
        <w:autoSpaceDN w:val="0"/>
        <w:adjustRightInd w:val="0"/>
        <w:spacing w:after="0" w:line="240" w:lineRule="auto"/>
        <w:jc w:val="both"/>
        <w:rPr>
          <w:rFonts w:ascii="Times New Roman CYR" w:hAnsi="Times New Roman CYR" w:cs="Times New Roman CYR"/>
          <w:sz w:val="24"/>
          <w:szCs w:val="24"/>
        </w:rPr>
      </w:pPr>
      <w:r w:rsidRPr="00A301F3">
        <w:rPr>
          <w:rFonts w:ascii="Times New Roman CYR" w:hAnsi="Times New Roman CYR" w:cs="Times New Roman CYR"/>
          <w:sz w:val="24"/>
          <w:szCs w:val="24"/>
        </w:rPr>
        <w:t xml:space="preserve">Полное фирменное наименование общества: </w:t>
      </w:r>
      <w:r w:rsidRPr="00A301F3">
        <w:rPr>
          <w:rFonts w:ascii="Times New Roman CYR" w:hAnsi="Times New Roman CYR" w:cs="Times New Roman CYR"/>
          <w:bCs/>
          <w:sz w:val="24"/>
          <w:szCs w:val="24"/>
          <w:lang w:val="x-none"/>
        </w:rPr>
        <w:t>АКЦИОНЕРНОЕ ОБЩЕСТВО «ГОСТИНИЧНЫЙ КОМПЛЕКС «ОКА»</w:t>
      </w:r>
      <w:r w:rsidRPr="00A301F3">
        <w:rPr>
          <w:rFonts w:ascii="Times New Roman CYR" w:hAnsi="Times New Roman CYR" w:cs="Times New Roman CYR"/>
          <w:bCs/>
          <w:sz w:val="24"/>
          <w:szCs w:val="24"/>
        </w:rPr>
        <w:t xml:space="preserve"> (далее именуемое Общество).</w:t>
      </w:r>
    </w:p>
    <w:p w:rsidR="000C680A" w:rsidRPr="00A301F3" w:rsidRDefault="000C680A" w:rsidP="000C680A">
      <w:pPr>
        <w:widowControl w:val="0"/>
        <w:autoSpaceDE w:val="0"/>
        <w:autoSpaceDN w:val="0"/>
        <w:adjustRightInd w:val="0"/>
        <w:spacing w:before="20" w:after="40" w:line="240" w:lineRule="auto"/>
        <w:jc w:val="both"/>
        <w:rPr>
          <w:rFonts w:ascii="Times New Roman" w:hAnsi="Times New Roman"/>
          <w:bCs/>
          <w:sz w:val="24"/>
          <w:szCs w:val="24"/>
        </w:rPr>
      </w:pPr>
      <w:r w:rsidRPr="00A301F3">
        <w:rPr>
          <w:rFonts w:ascii="Times New Roman CYR" w:hAnsi="Times New Roman CYR" w:cs="Times New Roman CYR"/>
          <w:sz w:val="24"/>
          <w:szCs w:val="24"/>
        </w:rPr>
        <w:t xml:space="preserve">Место нахождения Общества: </w:t>
      </w:r>
      <w:r w:rsidRPr="00A301F3">
        <w:rPr>
          <w:rFonts w:ascii="Times New Roman CYR" w:hAnsi="Times New Roman CYR" w:cs="Times New Roman CYR"/>
          <w:bCs/>
          <w:sz w:val="24"/>
          <w:szCs w:val="24"/>
          <w:lang w:val="x-none"/>
        </w:rPr>
        <w:t>Г. НИЖНИЙ НОВГОРОД, ПР-Т ГАГАРИНА, Д. 27</w:t>
      </w:r>
      <w:r w:rsidRPr="00A301F3">
        <w:rPr>
          <w:rFonts w:ascii="Times New Roman" w:hAnsi="Times New Roman"/>
          <w:bCs/>
          <w:sz w:val="24"/>
          <w:szCs w:val="24"/>
        </w:rPr>
        <w:t>.</w:t>
      </w:r>
    </w:p>
    <w:p w:rsidR="000C680A" w:rsidRPr="00A301F3" w:rsidRDefault="000C680A" w:rsidP="000C680A">
      <w:pPr>
        <w:widowControl w:val="0"/>
        <w:autoSpaceDE w:val="0"/>
        <w:autoSpaceDN w:val="0"/>
        <w:adjustRightInd w:val="0"/>
        <w:spacing w:before="20" w:after="40" w:line="240" w:lineRule="auto"/>
        <w:jc w:val="both"/>
        <w:rPr>
          <w:rFonts w:ascii="Times New Roman CYR" w:hAnsi="Times New Roman CYR" w:cs="Times New Roman CYR"/>
          <w:bCs/>
          <w:sz w:val="24"/>
          <w:szCs w:val="24"/>
        </w:rPr>
      </w:pPr>
      <w:r w:rsidRPr="00A301F3">
        <w:rPr>
          <w:rFonts w:ascii="Times New Roman CYR" w:hAnsi="Times New Roman CYR" w:cs="Times New Roman CYR"/>
          <w:sz w:val="24"/>
          <w:szCs w:val="24"/>
        </w:rPr>
        <w:t xml:space="preserve">Адрес Общества: </w:t>
      </w:r>
      <w:r w:rsidRPr="00A301F3">
        <w:rPr>
          <w:rFonts w:ascii="Times New Roman CYR" w:hAnsi="Times New Roman CYR" w:cs="Times New Roman CYR"/>
          <w:bCs/>
          <w:sz w:val="24"/>
          <w:szCs w:val="24"/>
          <w:lang w:val="x-none"/>
        </w:rPr>
        <w:t>Г. НИЖНИЙ НОВГОРОД, ПР-Т ГАГАРИНА, Д. 27</w:t>
      </w:r>
      <w:r w:rsidRPr="00A301F3">
        <w:rPr>
          <w:rFonts w:ascii="Times New Roman" w:hAnsi="Times New Roman"/>
          <w:bCs/>
          <w:sz w:val="24"/>
          <w:szCs w:val="24"/>
        </w:rPr>
        <w:t>.</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301F3">
        <w:rPr>
          <w:rFonts w:ascii="Times New Roman CYR" w:hAnsi="Times New Roman CYR" w:cs="Times New Roman CYR"/>
          <w:sz w:val="24"/>
          <w:szCs w:val="24"/>
        </w:rPr>
        <w:t>Вид общего собрания</w:t>
      </w:r>
      <w:r w:rsidRPr="00A301F3">
        <w:rPr>
          <w:rFonts w:ascii="Times New Roman" w:hAnsi="Times New Roman"/>
          <w:sz w:val="24"/>
          <w:szCs w:val="24"/>
        </w:rPr>
        <w:t>:</w:t>
      </w:r>
      <w:r w:rsidRPr="00A301F3">
        <w:rPr>
          <w:rFonts w:ascii="Times New Roman" w:hAnsi="Times New Roman"/>
          <w:bCs/>
          <w:sz w:val="24"/>
          <w:szCs w:val="24"/>
        </w:rPr>
        <w:t xml:space="preserve"> внеочередное</w:t>
      </w:r>
      <w:r w:rsidRPr="00A301F3">
        <w:rPr>
          <w:rFonts w:ascii="Times New Roman" w:hAnsi="Times New Roman"/>
          <w:bCs/>
          <w:sz w:val="24"/>
          <w:szCs w:val="24"/>
          <w:lang w:val="x-none"/>
        </w:rPr>
        <w:t>.</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rPr>
      </w:pPr>
      <w:r w:rsidRPr="00A301F3">
        <w:rPr>
          <w:rFonts w:ascii="Times New Roman CYR" w:hAnsi="Times New Roman CYR" w:cs="Times New Roman CYR"/>
          <w:sz w:val="24"/>
          <w:szCs w:val="24"/>
        </w:rPr>
        <w:t xml:space="preserve">Форма проведения общего собрания: </w:t>
      </w:r>
      <w:r w:rsidRPr="00A301F3">
        <w:rPr>
          <w:rFonts w:ascii="Times New Roman CYR" w:hAnsi="Times New Roman CYR" w:cs="Times New Roman CYR"/>
          <w:bCs/>
          <w:sz w:val="24"/>
          <w:szCs w:val="24"/>
        </w:rPr>
        <w:t>заочное голосование.</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lang w:val="x-none"/>
        </w:rPr>
      </w:pPr>
      <w:r w:rsidRPr="00A301F3">
        <w:rPr>
          <w:rFonts w:ascii="Times New Roman CYR" w:hAnsi="Times New Roman CYR" w:cs="Times New Roman CYR"/>
          <w:sz w:val="24"/>
          <w:szCs w:val="24"/>
        </w:rPr>
        <w:t>Дата определения (фиксации) лиц, имевших право на участие в общем собрании акционеров Общества</w:t>
      </w:r>
      <w:r w:rsidRPr="00A301F3">
        <w:rPr>
          <w:rFonts w:ascii="Times New Roman CYR" w:hAnsi="Times New Roman CYR" w:cs="Times New Roman CYR"/>
          <w:bCs/>
          <w:sz w:val="24"/>
          <w:szCs w:val="24"/>
        </w:rPr>
        <w:t xml:space="preserve">: </w:t>
      </w:r>
      <w:r w:rsidRPr="00A301F3">
        <w:rPr>
          <w:rFonts w:ascii="Times New Roman CYR" w:hAnsi="Times New Roman CYR" w:cs="Times New Roman CYR"/>
          <w:bCs/>
          <w:sz w:val="24"/>
          <w:szCs w:val="24"/>
          <w:lang w:val="x-none"/>
        </w:rPr>
        <w:t>«</w:t>
      </w:r>
      <w:r w:rsidRPr="00A301F3">
        <w:rPr>
          <w:rFonts w:ascii="Times New Roman CYR" w:hAnsi="Times New Roman CYR" w:cs="Times New Roman CYR"/>
          <w:bCs/>
          <w:sz w:val="24"/>
          <w:szCs w:val="24"/>
        </w:rPr>
        <w:t>19</w:t>
      </w:r>
      <w:r w:rsidRPr="00A301F3">
        <w:rPr>
          <w:rFonts w:ascii="Times New Roman CYR" w:hAnsi="Times New Roman CYR" w:cs="Times New Roman CYR"/>
          <w:bCs/>
          <w:sz w:val="24"/>
          <w:szCs w:val="24"/>
          <w:lang w:val="x-none"/>
        </w:rPr>
        <w:t xml:space="preserve">» </w:t>
      </w:r>
      <w:r w:rsidRPr="00A301F3">
        <w:rPr>
          <w:rFonts w:ascii="Times New Roman CYR" w:hAnsi="Times New Roman CYR" w:cs="Times New Roman CYR"/>
          <w:bCs/>
          <w:sz w:val="24"/>
          <w:szCs w:val="24"/>
        </w:rPr>
        <w:t>июня</w:t>
      </w:r>
      <w:r w:rsidRPr="00A301F3">
        <w:rPr>
          <w:rFonts w:ascii="Times New Roman CYR" w:hAnsi="Times New Roman CYR" w:cs="Times New Roman CYR"/>
          <w:bCs/>
          <w:sz w:val="24"/>
          <w:szCs w:val="24"/>
          <w:lang w:val="x-none"/>
        </w:rPr>
        <w:t xml:space="preserve"> 2020 г.</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lang w:val="x-none"/>
        </w:rPr>
      </w:pPr>
      <w:r w:rsidRPr="00A301F3">
        <w:rPr>
          <w:rFonts w:ascii="Times New Roman CYR" w:hAnsi="Times New Roman CYR" w:cs="Times New Roman CYR"/>
          <w:sz w:val="24"/>
          <w:szCs w:val="24"/>
          <w:lang w:val="x-none"/>
        </w:rPr>
        <w:t>Дата проведения общего собрания</w:t>
      </w:r>
      <w:r w:rsidRPr="00A301F3">
        <w:rPr>
          <w:rFonts w:ascii="Times New Roman CYR" w:hAnsi="Times New Roman CYR" w:cs="Times New Roman CYR"/>
          <w:bCs/>
          <w:sz w:val="24"/>
          <w:szCs w:val="24"/>
          <w:lang w:val="x-none"/>
        </w:rPr>
        <w:t>:</w:t>
      </w:r>
      <w:r w:rsidRPr="00A301F3">
        <w:rPr>
          <w:rFonts w:ascii="Times New Roman CYR" w:hAnsi="Times New Roman CYR" w:cs="Times New Roman CYR"/>
          <w:sz w:val="24"/>
          <w:szCs w:val="24"/>
          <w:lang w:val="x-none"/>
        </w:rPr>
        <w:t xml:space="preserve"> </w:t>
      </w:r>
      <w:r w:rsidRPr="00A301F3">
        <w:rPr>
          <w:rFonts w:ascii="Times New Roman CYR" w:hAnsi="Times New Roman CYR" w:cs="Times New Roman CYR"/>
          <w:bCs/>
          <w:sz w:val="24"/>
          <w:szCs w:val="24"/>
          <w:lang w:val="x-none"/>
        </w:rPr>
        <w:t>«</w:t>
      </w:r>
      <w:r w:rsidRPr="00A301F3">
        <w:rPr>
          <w:rFonts w:ascii="Times New Roman CYR" w:hAnsi="Times New Roman CYR" w:cs="Times New Roman CYR"/>
          <w:bCs/>
          <w:sz w:val="24"/>
          <w:szCs w:val="24"/>
        </w:rPr>
        <w:t>16</w:t>
      </w:r>
      <w:r w:rsidRPr="00A301F3">
        <w:rPr>
          <w:rFonts w:ascii="Times New Roman CYR" w:hAnsi="Times New Roman CYR" w:cs="Times New Roman CYR"/>
          <w:bCs/>
          <w:sz w:val="24"/>
          <w:szCs w:val="24"/>
          <w:lang w:val="x-none"/>
        </w:rPr>
        <w:t xml:space="preserve">» </w:t>
      </w:r>
      <w:r w:rsidRPr="00A301F3">
        <w:rPr>
          <w:rFonts w:ascii="Times New Roman CYR" w:hAnsi="Times New Roman CYR" w:cs="Times New Roman CYR"/>
          <w:bCs/>
          <w:sz w:val="24"/>
          <w:szCs w:val="24"/>
        </w:rPr>
        <w:t>июля</w:t>
      </w:r>
      <w:r w:rsidRPr="00A301F3">
        <w:rPr>
          <w:rFonts w:ascii="Times New Roman CYR" w:hAnsi="Times New Roman CYR" w:cs="Times New Roman CYR"/>
          <w:bCs/>
          <w:sz w:val="24"/>
          <w:szCs w:val="24"/>
          <w:lang w:val="x-none"/>
        </w:rPr>
        <w:t xml:space="preserve"> 2020 г.</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301F3">
        <w:rPr>
          <w:rFonts w:ascii="Times New Roman CYR" w:hAnsi="Times New Roman CYR" w:cs="Times New Roman CYR"/>
          <w:bCs/>
          <w:sz w:val="24"/>
          <w:szCs w:val="24"/>
        </w:rPr>
        <w:t>Председательствующий на собрании: Тишков Евгений Константинович.</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rPr>
      </w:pPr>
      <w:r w:rsidRPr="00A301F3">
        <w:rPr>
          <w:rFonts w:ascii="Times New Roman CYR" w:hAnsi="Times New Roman CYR" w:cs="Times New Roman CYR"/>
          <w:bCs/>
          <w:sz w:val="24"/>
          <w:szCs w:val="24"/>
        </w:rPr>
        <w:t xml:space="preserve">Секретарь собрания: </w:t>
      </w:r>
      <w:proofErr w:type="spellStart"/>
      <w:r w:rsidRPr="00A301F3">
        <w:rPr>
          <w:rFonts w:ascii="Times New Roman CYR" w:hAnsi="Times New Roman CYR" w:cs="Times New Roman CYR"/>
          <w:bCs/>
          <w:sz w:val="24"/>
          <w:szCs w:val="24"/>
        </w:rPr>
        <w:t>Одушев</w:t>
      </w:r>
      <w:proofErr w:type="spellEnd"/>
      <w:r w:rsidRPr="00A301F3">
        <w:rPr>
          <w:rFonts w:ascii="Times New Roman CYR" w:hAnsi="Times New Roman CYR" w:cs="Times New Roman CYR"/>
          <w:bCs/>
          <w:sz w:val="24"/>
          <w:szCs w:val="24"/>
        </w:rPr>
        <w:t xml:space="preserve"> Александр Дмитриевич.</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lang w:val="x-none"/>
        </w:rPr>
      </w:pPr>
      <w:r w:rsidRPr="00A301F3">
        <w:rPr>
          <w:rFonts w:ascii="Times New Roman CYR" w:hAnsi="Times New Roman CYR" w:cs="Times New Roman CYR"/>
          <w:sz w:val="24"/>
          <w:szCs w:val="24"/>
          <w:lang w:val="x-none"/>
        </w:rPr>
        <w:t>Сведения о регистраторе, выполнявшем функции счетной комиссии:</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lang w:val="x-none"/>
        </w:rPr>
      </w:pPr>
      <w:r w:rsidRPr="00A301F3">
        <w:rPr>
          <w:rFonts w:ascii="Times New Roman CYR" w:hAnsi="Times New Roman CYR" w:cs="Times New Roman CYR"/>
          <w:sz w:val="24"/>
          <w:szCs w:val="24"/>
          <w:lang w:val="x-none"/>
        </w:rPr>
        <w:t>Полное фирменное наименование: Акционерное общество "Реестр".</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lang w:val="x-none"/>
        </w:rPr>
      </w:pPr>
      <w:r w:rsidRPr="00A301F3">
        <w:rPr>
          <w:rFonts w:ascii="Times New Roman CYR" w:hAnsi="Times New Roman CYR" w:cs="Times New Roman CYR"/>
          <w:sz w:val="24"/>
          <w:szCs w:val="24"/>
          <w:lang w:val="x-none"/>
        </w:rPr>
        <w:t xml:space="preserve">Место нахождения: Российская Федерация, </w:t>
      </w:r>
      <w:proofErr w:type="spellStart"/>
      <w:r w:rsidRPr="00A301F3">
        <w:rPr>
          <w:rFonts w:ascii="Times New Roman CYR" w:hAnsi="Times New Roman CYR" w:cs="Times New Roman CYR"/>
          <w:sz w:val="24"/>
          <w:szCs w:val="24"/>
          <w:lang w:val="x-none"/>
        </w:rPr>
        <w:t>г.Москва</w:t>
      </w:r>
      <w:proofErr w:type="spellEnd"/>
      <w:r w:rsidRPr="00A301F3">
        <w:rPr>
          <w:rFonts w:ascii="Times New Roman CYR" w:hAnsi="Times New Roman CYR" w:cs="Times New Roman CYR"/>
          <w:sz w:val="24"/>
          <w:szCs w:val="24"/>
          <w:lang w:val="x-none"/>
        </w:rPr>
        <w:t>.</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sz w:val="24"/>
          <w:szCs w:val="24"/>
          <w:lang w:val="x-none"/>
        </w:rPr>
      </w:pPr>
      <w:r w:rsidRPr="00A301F3">
        <w:rPr>
          <w:rFonts w:ascii="Times New Roman CYR" w:hAnsi="Times New Roman CYR" w:cs="Times New Roman CYR"/>
          <w:sz w:val="24"/>
          <w:szCs w:val="24"/>
          <w:lang w:val="x-none"/>
        </w:rPr>
        <w:t>Адрес регистратора: 129090, Москва, Б. Балканский пер., д. 20, стр. 1.</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lang w:val="x-none"/>
        </w:rPr>
      </w:pPr>
      <w:r w:rsidRPr="00A301F3">
        <w:rPr>
          <w:rFonts w:ascii="Times New Roman CYR" w:hAnsi="Times New Roman CYR" w:cs="Times New Roman CYR"/>
          <w:bCs/>
          <w:sz w:val="24"/>
          <w:szCs w:val="24"/>
          <w:lang w:val="x-none"/>
        </w:rPr>
        <w:t xml:space="preserve">Лицо, уполномоченное АО «Реестр»: </w:t>
      </w:r>
      <w:proofErr w:type="spellStart"/>
      <w:r w:rsidRPr="00A301F3">
        <w:rPr>
          <w:rFonts w:ascii="Times New Roman CYR" w:hAnsi="Times New Roman CYR" w:cs="Times New Roman CYR"/>
          <w:bCs/>
          <w:sz w:val="24"/>
          <w:szCs w:val="24"/>
          <w:lang w:val="x-none"/>
        </w:rPr>
        <w:t>Петелин</w:t>
      </w:r>
      <w:proofErr w:type="spellEnd"/>
      <w:r w:rsidRPr="00A301F3">
        <w:rPr>
          <w:rFonts w:ascii="Times New Roman CYR" w:hAnsi="Times New Roman CYR" w:cs="Times New Roman CYR"/>
          <w:bCs/>
          <w:sz w:val="24"/>
          <w:szCs w:val="24"/>
          <w:lang w:val="x-none"/>
        </w:rPr>
        <w:t xml:space="preserve"> Вадим Александрович.</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301F3">
        <w:rPr>
          <w:rFonts w:ascii="Times New Roman CYR" w:hAnsi="Times New Roman CYR" w:cs="Times New Roman CYR"/>
          <w:bCs/>
          <w:sz w:val="24"/>
          <w:szCs w:val="24"/>
        </w:rPr>
        <w:t>Информация о наличии кворума:</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301F3">
        <w:rPr>
          <w:rFonts w:ascii="Times New Roman CYR" w:hAnsi="Times New Roman CYR" w:cs="Times New Roman CYR"/>
          <w:bCs/>
          <w:sz w:val="24"/>
          <w:szCs w:val="24"/>
        </w:rPr>
        <w:t>Число голосов, которыми обладали лица, включенные в список лиц, имевших право на участие в общем собрании по вопросам повестки дня: 41633.</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301F3">
        <w:rPr>
          <w:rFonts w:ascii="Times New Roman CYR" w:hAnsi="Times New Roman CYR" w:cs="Times New Roman CYR"/>
          <w:bCs/>
          <w:sz w:val="24"/>
          <w:szCs w:val="24"/>
        </w:rPr>
        <w:t xml:space="preserve">Число голосов, которыми обладали лица, принявшие участие в общем собрании </w:t>
      </w:r>
      <w:r w:rsidRPr="00A301F3">
        <w:rPr>
          <w:rFonts w:ascii="Times New Roman CYR" w:hAnsi="Times New Roman CYR" w:cs="Times New Roman CYR"/>
          <w:bCs/>
          <w:sz w:val="24"/>
          <w:szCs w:val="24"/>
          <w:lang w:val="x-none"/>
        </w:rPr>
        <w:t>определенное с учетом положений пункта 4.24 «Положения об общих собраниях акционеров» (утв. Банком России 16.11.2018 N 660-П)</w:t>
      </w:r>
      <w:r w:rsidRPr="00A301F3">
        <w:rPr>
          <w:rFonts w:ascii="Times New Roman CYR" w:hAnsi="Times New Roman CYR" w:cs="Times New Roman CYR"/>
          <w:bCs/>
          <w:sz w:val="24"/>
          <w:szCs w:val="24"/>
        </w:rPr>
        <w:t>: 41481</w:t>
      </w:r>
    </w:p>
    <w:p w:rsidR="000C680A" w:rsidRPr="00A301F3" w:rsidRDefault="000C680A" w:rsidP="000C680A">
      <w:pPr>
        <w:widowControl w:val="0"/>
        <w:autoSpaceDE w:val="0"/>
        <w:autoSpaceDN w:val="0"/>
        <w:adjustRightInd w:val="0"/>
        <w:spacing w:after="0" w:line="240" w:lineRule="auto"/>
        <w:jc w:val="both"/>
        <w:rPr>
          <w:rFonts w:ascii="Times New Roman CYR" w:hAnsi="Times New Roman CYR" w:cs="Times New Roman CYR"/>
          <w:bCs/>
          <w:sz w:val="24"/>
          <w:szCs w:val="24"/>
        </w:rPr>
      </w:pPr>
      <w:r w:rsidRPr="00A301F3">
        <w:rPr>
          <w:rFonts w:ascii="Times New Roman CYR" w:hAnsi="Times New Roman CYR" w:cs="Times New Roman CYR"/>
          <w:bCs/>
          <w:sz w:val="24"/>
          <w:szCs w:val="24"/>
        </w:rPr>
        <w:t>Кворум: 99,63%. Кворум имеется, собрание правомочно.</w:t>
      </w:r>
    </w:p>
    <w:p w:rsidR="000C680A" w:rsidRPr="0041118C" w:rsidRDefault="000C680A" w:rsidP="000C680A">
      <w:pPr>
        <w:widowControl w:val="0"/>
        <w:autoSpaceDE w:val="0"/>
        <w:autoSpaceDN w:val="0"/>
        <w:adjustRightInd w:val="0"/>
        <w:spacing w:after="0" w:line="240" w:lineRule="auto"/>
        <w:jc w:val="both"/>
        <w:rPr>
          <w:rFonts w:ascii="Times New Roman CYR" w:hAnsi="Times New Roman CYR" w:cs="Times New Roman CYR"/>
          <w:bCs/>
          <w:color w:val="080808"/>
          <w:sz w:val="24"/>
          <w:szCs w:val="24"/>
        </w:rPr>
      </w:pPr>
      <w:r w:rsidRPr="00A301F3">
        <w:rPr>
          <w:rFonts w:ascii="Times New Roman CYR" w:hAnsi="Times New Roman CYR" w:cs="Times New Roman CYR"/>
          <w:bCs/>
          <w:sz w:val="24"/>
          <w:szCs w:val="24"/>
        </w:rPr>
        <w:t>Протокол об итогах голосования на общем собрании акционеров Акционерного общества «Гостиничный комплекс «Ока» от 16 июля.2020 прилагается</w:t>
      </w:r>
      <w:r>
        <w:rPr>
          <w:rFonts w:ascii="Times New Roman CYR" w:hAnsi="Times New Roman CYR" w:cs="Times New Roman CYR"/>
          <w:bCs/>
          <w:color w:val="080808"/>
          <w:sz w:val="24"/>
          <w:szCs w:val="24"/>
        </w:rPr>
        <w:t>.</w:t>
      </w:r>
    </w:p>
    <w:p w:rsidR="000C680A" w:rsidRDefault="000C680A" w:rsidP="000C680A">
      <w:pPr>
        <w:widowControl w:val="0"/>
        <w:autoSpaceDE w:val="0"/>
        <w:autoSpaceDN w:val="0"/>
        <w:adjustRightInd w:val="0"/>
        <w:spacing w:after="0" w:line="240" w:lineRule="auto"/>
        <w:jc w:val="both"/>
        <w:rPr>
          <w:rFonts w:ascii="Times New Roman CYR" w:hAnsi="Times New Roman CYR" w:cs="Times New Roman CYR"/>
          <w:color w:val="080808"/>
          <w:sz w:val="24"/>
          <w:szCs w:val="24"/>
          <w:lang w:val="x-none"/>
        </w:rPr>
      </w:pPr>
    </w:p>
    <w:p w:rsidR="00F95728" w:rsidRDefault="00F95728">
      <w:pPr>
        <w:autoSpaceDE w:val="0"/>
        <w:autoSpaceDN w:val="0"/>
        <w:adjustRightInd w:val="0"/>
        <w:spacing w:after="0" w:line="240" w:lineRule="auto"/>
        <w:jc w:val="center"/>
        <w:rPr>
          <w:rFonts w:ascii="Times New Roman CYR" w:hAnsi="Times New Roman CYR" w:cs="Times New Roman CYR"/>
          <w:b/>
          <w:bCs/>
          <w:caps/>
          <w:color w:val="080808"/>
          <w:sz w:val="24"/>
          <w:szCs w:val="24"/>
        </w:rPr>
      </w:pPr>
      <w:r>
        <w:rPr>
          <w:rFonts w:ascii="Times New Roman CYR" w:hAnsi="Times New Roman CYR" w:cs="Times New Roman CYR"/>
          <w:b/>
          <w:bCs/>
          <w:caps/>
          <w:color w:val="080808"/>
          <w:sz w:val="24"/>
          <w:szCs w:val="24"/>
        </w:rPr>
        <w:t>Повестка дня собрания:</w:t>
      </w:r>
    </w:p>
    <w:p w:rsidR="00F95728" w:rsidRDefault="00F95728">
      <w:pPr>
        <w:autoSpaceDE w:val="0"/>
        <w:autoSpaceDN w:val="0"/>
        <w:adjustRightInd w:val="0"/>
        <w:spacing w:after="0" w:line="240" w:lineRule="auto"/>
        <w:ind w:right="-427"/>
        <w:jc w:val="center"/>
        <w:rPr>
          <w:rFonts w:ascii="Times New Roman CYR" w:hAnsi="Times New Roman CYR" w:cs="Times New Roman CYR"/>
          <w:b/>
          <w:bCs/>
          <w:cap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О предоставлении согласия на заключение Обществом крупной сделки с заинтересованностью по заключению Дополнительного соглашения к Договору поручительства №ДП-3878/6 от 23.11.2017 г.</w:t>
      </w:r>
    </w:p>
    <w:p w:rsidR="00F95728" w:rsidRDefault="00F95728">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О предоставлении согласия на совершение крупной сделки с заинтересованностью по заключению Дополнительного соглашения к Договору ипотеки № ДИ-2989/1 от 08.06.2016, Дополнительного соглашения к Договору залога № ДЗ-2989/1 от 08.06.2016, Дополнительного соглашения к Договору залога № ДЗ-3878/1 от 08.08.2019.</w:t>
      </w:r>
    </w:p>
    <w:p w:rsidR="00F95728" w:rsidRDefault="00F95728">
      <w:pPr>
        <w:autoSpaceDE w:val="0"/>
        <w:autoSpaceDN w:val="0"/>
        <w:adjustRightInd w:val="0"/>
        <w:spacing w:after="0" w:line="240" w:lineRule="auto"/>
        <w:jc w:val="both"/>
        <w:rPr>
          <w:rFonts w:ascii="Times New Roman CYR" w:hAnsi="Times New Roman CYR" w:cs="Times New Roman CYR"/>
          <w:color w:val="080808"/>
          <w:sz w:val="24"/>
          <w:szCs w:val="24"/>
        </w:rPr>
      </w:pPr>
    </w:p>
    <w:p w:rsidR="00F95728" w:rsidRDefault="00F95728">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Результаты голосования и формулировки принятых решений:</w:t>
      </w:r>
    </w:p>
    <w:p w:rsidR="00F95728" w:rsidRDefault="00F95728">
      <w:pPr>
        <w:autoSpaceDE w:val="0"/>
        <w:autoSpaceDN w:val="0"/>
        <w:adjustRightInd w:val="0"/>
        <w:spacing w:after="0" w:line="240" w:lineRule="auto"/>
        <w:jc w:val="both"/>
        <w:rPr>
          <w:rFonts w:ascii="Times New Roman CYR" w:hAnsi="Times New Roman CYR" w:cs="Times New Roman CYR"/>
          <w:color w:val="080808"/>
          <w:sz w:val="24"/>
          <w:szCs w:val="24"/>
        </w:rPr>
      </w:pPr>
    </w:p>
    <w:p w:rsidR="00F95728" w:rsidRDefault="00F95728">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№1:</w:t>
      </w:r>
    </w:p>
    <w:p w:rsidR="00F95728" w:rsidRDefault="00F95728">
      <w:pPr>
        <w:autoSpaceDE w:val="0"/>
        <w:autoSpaceDN w:val="0"/>
        <w:adjustRightInd w:val="0"/>
        <w:spacing w:after="0" w:line="240" w:lineRule="auto"/>
        <w:jc w:val="both"/>
        <w:rPr>
          <w:rFonts w:ascii="Times New Roman" w:hAnsi="Times New Roman"/>
          <w:b/>
          <w:bCs/>
          <w:color w:val="080808"/>
          <w:sz w:val="24"/>
          <w:szCs w:val="24"/>
        </w:rPr>
      </w:pPr>
    </w:p>
    <w:p w:rsidR="00F95728" w:rsidRDefault="00F95728">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color w:val="080808"/>
          <w:sz w:val="24"/>
          <w:szCs w:val="24"/>
        </w:rPr>
        <w:lastRenderedPageBreak/>
        <w:t xml:space="preserve">1. </w:t>
      </w:r>
      <w:r w:rsidRPr="00C85590">
        <w:rPr>
          <w:rFonts w:ascii="Times New Roman" w:hAnsi="Times New Roman"/>
          <w:sz w:val="24"/>
          <w:szCs w:val="24"/>
          <w:lang w:eastAsia="en-US"/>
        </w:rPr>
        <w:t>Предоставить согласие на заключение Обществом крупной сделки и сделки с заинтересованностью по заключению Дополнительного соглашения к Договору поручительства №ДП-3878/6 от 23.11.2017 г со след</w:t>
      </w:r>
      <w:r>
        <w:rPr>
          <w:rFonts w:ascii="Times New Roman" w:hAnsi="Times New Roman"/>
          <w:sz w:val="24"/>
          <w:szCs w:val="24"/>
          <w:lang w:eastAsia="en-US"/>
        </w:rPr>
        <w:t>ующими существенными условиями:</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Стороны договора: Публичное акционерное общество «Сбербанк России» – Банк и Общество – Акционерное общество «Гостиничный комплекс «ОКА» - Поручитель.</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Указанный договор поручительства заключен в обеспечение всех обязательств ООО «СТАНДАРТЪ» по сделкам, заключенным с Публичным акционерным обществом «Сбербанк России» со след</w:t>
      </w:r>
      <w:r>
        <w:rPr>
          <w:rFonts w:ascii="Times New Roman" w:hAnsi="Times New Roman"/>
          <w:sz w:val="24"/>
          <w:szCs w:val="24"/>
          <w:lang w:eastAsia="en-US"/>
        </w:rPr>
        <w:t>ующими существенными условиями:</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Стороны договора: Публичное акционерное общество «Сбербанк России» - Кредитор и ООО «СТАНДАРТЪ» - Заёмщик.</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Вид кредита: Генеральное соглашение №ГСВРКЛ-3878/АСРМ об открытии возобновляемой рамочной кредитной линии от 09.10.2017 (далее Генеральное соглашение), в рамках которого заключен Договор №ГСВРКЛ-3878/АСРМ-1 об открытии возобновляемой кредитной линии от 09.10.2</w:t>
      </w:r>
      <w:r>
        <w:rPr>
          <w:rFonts w:ascii="Times New Roman" w:hAnsi="Times New Roman"/>
          <w:sz w:val="24"/>
          <w:szCs w:val="24"/>
          <w:lang w:eastAsia="en-US"/>
        </w:rPr>
        <w:t>017 (далее Кредитный договор).</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 xml:space="preserve">          Сумма кредита по Генеральному соглашению - 400 000 000 (Четыреста миллионов) рублей, по Кредитному договору - 400 000 000 (Четыреста миллионов) рублей. </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Срок кредитования по Генеральному соглашению - не более 5 (пяти) лет, по Кредитному договору - не более 5 (пяти) лет.</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Процентная ставка - не более размера действующей ключевой ставки Банка России (плавающая составляющая) плюс 5,2 (Пять целых две десятых) процентов годовых, на следующих условиях: процентная ставка устанавливается в размере ключевой ставки Банка России по состоянию на дату заключения Дополнительного соглашения к Кредитному договору плюс фиксированная маржа.</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При изменении ключевой ставки Банка России в течение срока действия Кредитного Договора размер процентной ставки по Кредитному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Кредитному Договору плюс фиксированная маржа.</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Размер ключевой ставки Банка России на дату изменения процентной ставки по Кредитному Договору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 xml:space="preserve">При наступлении обстоятельства/при неисполнении обязательства, указанного в </w:t>
      </w:r>
      <w:proofErr w:type="spellStart"/>
      <w:r w:rsidRPr="00C85590">
        <w:rPr>
          <w:rFonts w:ascii="Times New Roman" w:hAnsi="Times New Roman"/>
          <w:sz w:val="24"/>
          <w:szCs w:val="24"/>
          <w:lang w:eastAsia="en-US"/>
        </w:rPr>
        <w:t>п.п</w:t>
      </w:r>
      <w:proofErr w:type="spellEnd"/>
      <w:r w:rsidRPr="00C85590">
        <w:rPr>
          <w:rFonts w:ascii="Times New Roman" w:hAnsi="Times New Roman"/>
          <w:sz w:val="24"/>
          <w:szCs w:val="24"/>
          <w:lang w:eastAsia="en-US"/>
        </w:rPr>
        <w:t>. Кредитного договора: 8.2.5, 8.2.7, 8.2.8, 8.2.21, 8.2.25, 8.2.33, 8.2.34, 8.2.35, 8.2.36, 8.2.37, 8.2.41, 8.2.42 10.1, 10.2, и/или обязательств, по которым Заемщику предоставляется отсрочка выполнения в соответствии с п. 9.2 Кредитного Договора (далее по тексту именуемых «Основания»),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w:t>
      </w:r>
      <w:r>
        <w:rPr>
          <w:rFonts w:ascii="Times New Roman" w:hAnsi="Times New Roman"/>
          <w:sz w:val="24"/>
          <w:szCs w:val="24"/>
          <w:lang w:eastAsia="en-US"/>
        </w:rPr>
        <w:t>ать 2 (Двух) процентов годовых.</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 правом ПАО Сбербанк в одностороннем порядке производить увеличение размера процентной ставки/процентных ставок по Кредитному договору, с уведомлением ООО «СТАНДАРТЪ» без оформления этого изменения дополнительным соглашением, но не более чем на 0,0001 процентов годовых как единовременно, так и накопленным итогом в каждом году действия Договора об открытии возобновляемой кредитной линии.</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lastRenderedPageBreak/>
        <w:t>Целевое назначение - пополнение оборотных средств, с применением комиссионных платежей и неустоек - на условиях ПАО Сбербанк.</w:t>
      </w: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Остальные условия определяются Кредитором.</w:t>
      </w:r>
    </w:p>
    <w:p w:rsidR="00F95728" w:rsidRPr="00C85590" w:rsidRDefault="00F95728" w:rsidP="00C85590">
      <w:pPr>
        <w:spacing w:after="120" w:line="240" w:lineRule="auto"/>
        <w:jc w:val="both"/>
        <w:rPr>
          <w:rFonts w:ascii="Times New Roman" w:hAnsi="Times New Roman"/>
          <w:sz w:val="24"/>
          <w:szCs w:val="24"/>
          <w:lang w:eastAsia="en-US"/>
        </w:rPr>
      </w:pPr>
    </w:p>
    <w:p w:rsidR="00F95728" w:rsidRPr="00C85590" w:rsidRDefault="00F95728" w:rsidP="00C85590">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Сделка поручительства является для Общества крупной сделкой, сумма которой определена от балансовой стоимости активов Общества, определенного по данным бухгалтерской отчетности на последнюю отчетную дату, предшествующую дате совершения сделки.</w:t>
      </w:r>
    </w:p>
    <w:p w:rsidR="00F95728" w:rsidRPr="00C85590" w:rsidRDefault="00F95728" w:rsidP="00BD5546">
      <w:pPr>
        <w:autoSpaceDE w:val="0"/>
        <w:autoSpaceDN w:val="0"/>
        <w:adjustRightInd w:val="0"/>
        <w:spacing w:after="0" w:line="240" w:lineRule="auto"/>
        <w:jc w:val="both"/>
        <w:rPr>
          <w:rFonts w:ascii="Times New Roman" w:hAnsi="Times New Roman"/>
          <w:color w:val="080808"/>
          <w:sz w:val="24"/>
          <w:szCs w:val="24"/>
        </w:rPr>
      </w:pPr>
      <w:r w:rsidRPr="00C85590">
        <w:rPr>
          <w:rFonts w:ascii="Times New Roman" w:hAnsi="Times New Roman"/>
          <w:sz w:val="24"/>
          <w:szCs w:val="24"/>
          <w:lang w:eastAsia="en-US"/>
        </w:rPr>
        <w:t>Договор поручительства является для Общества сделкой с заинтересованностью в смысле ст.81 Федерального закона «Об акционерных обществах» №208-ФЗ от 26.12.1995г. и Устава Общества.</w:t>
      </w:r>
    </w:p>
    <w:p w:rsidR="00F95728" w:rsidRPr="00BD5546" w:rsidRDefault="00F95728">
      <w:pPr>
        <w:autoSpaceDE w:val="0"/>
        <w:autoSpaceDN w:val="0"/>
        <w:adjustRightInd w:val="0"/>
        <w:spacing w:after="0" w:line="240" w:lineRule="auto"/>
        <w:jc w:val="both"/>
        <w:rPr>
          <w:rFonts w:ascii="Times New Roman CYR" w:hAnsi="Times New Roman CYR" w:cs="Times New Roman CYR"/>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41 633</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41 633</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41 481</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472</w:t>
            </w:r>
          </w:p>
        </w:tc>
      </w:tr>
    </w:tbl>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определяется от общего количества размещенных голосующих акций.</w:t>
      </w:r>
    </w:p>
    <w:p w:rsidR="00F95728" w:rsidRPr="00BD5546"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 всех лиц, принявших участие в общем собрании:</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41 481 |  100%*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bl>
    <w:p w:rsidR="00F95728" w:rsidRDefault="00F95728">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95728" w:rsidRPr="00BD5546"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 лиц, не заинтересованных в совершении сделки, принявших участие в общем собрании:</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lastRenderedPageBreak/>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472 |  100%*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bl>
    <w:p w:rsidR="00F95728" w:rsidRDefault="00F95728">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общего числа голосов, приходившихся на голосующие акции общества, владельцами которых являлись принявшие участие в общем собрании лица, не заинтересованные в совершении сделки, определенного с учетом положений п.4.24 «Положения об общих собраниях акционеров» (утв. Банком России 16.11.2018 N 660-П).</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color w:val="080808"/>
          <w:sz w:val="24"/>
          <w:szCs w:val="24"/>
        </w:rPr>
        <w:t xml:space="preserve">1. </w:t>
      </w:r>
      <w:r w:rsidRPr="00C85590">
        <w:rPr>
          <w:rFonts w:ascii="Times New Roman" w:hAnsi="Times New Roman"/>
          <w:sz w:val="24"/>
          <w:szCs w:val="24"/>
          <w:lang w:eastAsia="en-US"/>
        </w:rPr>
        <w:t>Предоставить согласие на заключение Обществом крупной сделки и сделки с заинтересованностью по заключению Дополнительного соглашения к Договору поручительства №ДП-3878/6 от 23.11.2017 г со след</w:t>
      </w:r>
      <w:r>
        <w:rPr>
          <w:rFonts w:ascii="Times New Roman" w:hAnsi="Times New Roman"/>
          <w:sz w:val="24"/>
          <w:szCs w:val="24"/>
          <w:lang w:eastAsia="en-US"/>
        </w:rPr>
        <w:t>ующими существенными условиями:</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Стороны договора: Публичное акционерное общество «Сбербанк России» – Банк и Общество – Акционерное общество «Гостиничный комплекс «ОКА» - Поручитель.</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Указанный договор поручительства заключен в обеспечение всех обязательств ООО «СТАНДАРТЪ» по сделкам, заключенным с Публичным акционерным обществом «Сбербанк России» со след</w:t>
      </w:r>
      <w:r>
        <w:rPr>
          <w:rFonts w:ascii="Times New Roman" w:hAnsi="Times New Roman"/>
          <w:sz w:val="24"/>
          <w:szCs w:val="24"/>
          <w:lang w:eastAsia="en-US"/>
        </w:rPr>
        <w:t>ующими существенными условиями:</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Стороны договора: Публичное акционерное общество «Сбербанк России» - Кредитор и ООО «СТАНДАРТЪ» - Заёмщик.</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Вид кредита: Генеральное соглашение №ГСВРКЛ-3878/АСРМ об открытии возобновляемой рамочной кредитной линии от 09.10.2017 (далее Генеральное соглашение), в рамках которого заключен Договор №ГСВРКЛ-3878/АСРМ-1 об открытии возобновляемой кредитной линии от 09.10.2</w:t>
      </w:r>
      <w:r>
        <w:rPr>
          <w:rFonts w:ascii="Times New Roman" w:hAnsi="Times New Roman"/>
          <w:sz w:val="24"/>
          <w:szCs w:val="24"/>
          <w:lang w:eastAsia="en-US"/>
        </w:rPr>
        <w:t>017 (далее Кредитный договор).</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 xml:space="preserve">          Сумма кредита по Генеральному соглашению - 400 000 000 (Четыреста миллионов) рублей, по Кредитному договору - 400 000 000 (Четыреста миллионов) рублей. </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Срок кредитования по Генеральному соглашению - не более 5 (пяти) лет, по Кредитному договору - не более 5 (пяти) лет.</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Процентная ставка - не более размера действующей ключевой ставки Банка России (плавающая составляющая) плюс 5,2 (Пять целых две десятых) процентов годовых, на следующих условиях: процентная ставка устанавливается в размере ключевой ставки Банка России по состоянию на дату заключения Дополнительного соглашения к Кредитному договору плюс фиксированная маржа.</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При изменении ключевой ставки Банка России в течение срока действия Кредитного Договора размер процентной ставки по Кредитному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Кредитному Договору плюс фиксированная маржа.</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 xml:space="preserve">Размер ключевой ставки Банка России на дату изменения процентной ставки по Кредитному Договору определяется в соответствии с официальной информацией Банка России, в том </w:t>
      </w:r>
      <w:r w:rsidRPr="00C85590">
        <w:rPr>
          <w:rFonts w:ascii="Times New Roman" w:hAnsi="Times New Roman"/>
          <w:sz w:val="24"/>
          <w:szCs w:val="24"/>
          <w:lang w:eastAsia="en-US"/>
        </w:rPr>
        <w:lastRenderedPageBreak/>
        <w:t>числе опубликованной на официальном сайте Банка России, по состоянию на указанную дату.</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 xml:space="preserve">При наступлении обстоятельства/при неисполнении обязательства, указанного в </w:t>
      </w:r>
      <w:proofErr w:type="spellStart"/>
      <w:r w:rsidRPr="00C85590">
        <w:rPr>
          <w:rFonts w:ascii="Times New Roman" w:hAnsi="Times New Roman"/>
          <w:sz w:val="24"/>
          <w:szCs w:val="24"/>
          <w:lang w:eastAsia="en-US"/>
        </w:rPr>
        <w:t>п.п</w:t>
      </w:r>
      <w:proofErr w:type="spellEnd"/>
      <w:r w:rsidRPr="00C85590">
        <w:rPr>
          <w:rFonts w:ascii="Times New Roman" w:hAnsi="Times New Roman"/>
          <w:sz w:val="24"/>
          <w:szCs w:val="24"/>
          <w:lang w:eastAsia="en-US"/>
        </w:rPr>
        <w:t>. Кредитного договора: 8.2.5, 8.2.7, 8.2.8, 8.2.21, 8.2.25, 8.2.33, 8.2.34, 8.2.35, 8.2.36, 8.2.37, 8.2.41, 8.2.42 10.1, 10.2, и/или обязательств, по которым Заемщику предоставляется отсрочка выполнения в соответствии с п. 9.2 Кредитного Договора (далее по тексту именуемых «Основания»),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w:t>
      </w:r>
      <w:r>
        <w:rPr>
          <w:rFonts w:ascii="Times New Roman" w:hAnsi="Times New Roman"/>
          <w:sz w:val="24"/>
          <w:szCs w:val="24"/>
          <w:lang w:eastAsia="en-US"/>
        </w:rPr>
        <w:t>ать 2 (Двух) процентов годовых.</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 правом ПАО Сбербанк в одностороннем порядке производить увеличение размера процентной ставки/процентных ставок по Кредитному договору, с уведомлением ООО «СТАНДАРТЪ» без оформления этого изменения дополнительным соглашением, но не более чем на 0,0001 процентов годовых как единовременно, так и накопленным итогом в каждом году действия Договора об открытии возобновляемой кредитной линии.</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Целевое назначение - пополнение оборотных средств, с применением комиссионных платежей и неустоек - на условиях ПАО Сбербанк.</w:t>
      </w: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Остальные условия определяются Кредитором.</w:t>
      </w:r>
    </w:p>
    <w:p w:rsidR="00F95728" w:rsidRPr="00C85590" w:rsidRDefault="00F95728" w:rsidP="009F73D6">
      <w:pPr>
        <w:spacing w:after="120" w:line="240" w:lineRule="auto"/>
        <w:jc w:val="both"/>
        <w:rPr>
          <w:rFonts w:ascii="Times New Roman" w:hAnsi="Times New Roman"/>
          <w:sz w:val="24"/>
          <w:szCs w:val="24"/>
          <w:lang w:eastAsia="en-US"/>
        </w:rPr>
      </w:pPr>
    </w:p>
    <w:p w:rsidR="00F95728" w:rsidRPr="00C85590" w:rsidRDefault="00F95728" w:rsidP="009F73D6">
      <w:pPr>
        <w:spacing w:after="120" w:line="240" w:lineRule="auto"/>
        <w:jc w:val="both"/>
        <w:rPr>
          <w:rFonts w:ascii="Times New Roman" w:hAnsi="Times New Roman"/>
          <w:sz w:val="24"/>
          <w:szCs w:val="24"/>
          <w:lang w:eastAsia="en-US"/>
        </w:rPr>
      </w:pPr>
      <w:r w:rsidRPr="00C85590">
        <w:rPr>
          <w:rFonts w:ascii="Times New Roman" w:hAnsi="Times New Roman"/>
          <w:sz w:val="24"/>
          <w:szCs w:val="24"/>
          <w:lang w:eastAsia="en-US"/>
        </w:rPr>
        <w:t>Сделка поручительства является для Общества крупной сделкой, сумма которой определена от балансовой стоимости активов Общества, определенного по данным бухгалтерской отчетности на последнюю отчетную дату, предшествующую дате совершения сделки.</w:t>
      </w:r>
    </w:p>
    <w:p w:rsidR="00F95728" w:rsidRDefault="00F95728" w:rsidP="009F73D6">
      <w:pPr>
        <w:autoSpaceDE w:val="0"/>
        <w:autoSpaceDN w:val="0"/>
        <w:adjustRightInd w:val="0"/>
        <w:spacing w:after="0" w:line="240" w:lineRule="auto"/>
        <w:jc w:val="both"/>
        <w:rPr>
          <w:rFonts w:ascii="Times New Roman CYR" w:hAnsi="Times New Roman CYR" w:cs="Times New Roman CYR"/>
          <w:b/>
          <w:bCs/>
          <w:color w:val="080808"/>
          <w:sz w:val="24"/>
          <w:szCs w:val="24"/>
        </w:rPr>
      </w:pPr>
      <w:r w:rsidRPr="00C85590">
        <w:rPr>
          <w:rFonts w:ascii="Times New Roman" w:hAnsi="Times New Roman"/>
          <w:sz w:val="24"/>
          <w:szCs w:val="24"/>
          <w:lang w:eastAsia="en-US"/>
        </w:rPr>
        <w:t>Договор поручительства является для Общества сделкой с заинтересованностью в смысле ст.81 Федерального закона «Об акционерных обществах» №208-ФЗ от 26.12.1995г. и Устава Общества.</w:t>
      </w:r>
    </w:p>
    <w:p w:rsidR="00F95728" w:rsidRDefault="00F95728">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№2:</w:t>
      </w:r>
    </w:p>
    <w:p w:rsidR="00F95728" w:rsidRDefault="00F95728">
      <w:pPr>
        <w:autoSpaceDE w:val="0"/>
        <w:autoSpaceDN w:val="0"/>
        <w:adjustRightInd w:val="0"/>
        <w:spacing w:after="0" w:line="240" w:lineRule="auto"/>
        <w:jc w:val="both"/>
        <w:rPr>
          <w:rFonts w:ascii="Times New Roman" w:hAnsi="Times New Roman"/>
          <w:b/>
          <w:bCs/>
          <w:color w:val="080808"/>
          <w:sz w:val="24"/>
          <w:szCs w:val="24"/>
        </w:rPr>
      </w:pPr>
    </w:p>
    <w:p w:rsidR="00F95728" w:rsidRDefault="00F95728">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F95728" w:rsidRPr="004B687A" w:rsidRDefault="00F95728" w:rsidP="00182B20">
      <w:pPr>
        <w:spacing w:after="120" w:line="240" w:lineRule="auto"/>
        <w:jc w:val="both"/>
        <w:rPr>
          <w:rFonts w:ascii="Times New Roman" w:hAnsi="Times New Roman"/>
          <w:sz w:val="24"/>
          <w:szCs w:val="24"/>
          <w:lang w:eastAsia="en-US"/>
        </w:rPr>
      </w:pPr>
      <w:r w:rsidRPr="004B687A">
        <w:rPr>
          <w:rFonts w:ascii="Times New Roman" w:hAnsi="Times New Roman"/>
          <w:color w:val="080808"/>
          <w:sz w:val="24"/>
          <w:szCs w:val="24"/>
        </w:rPr>
        <w:t xml:space="preserve">2. </w:t>
      </w:r>
      <w:r w:rsidRPr="004B687A">
        <w:rPr>
          <w:rFonts w:ascii="Times New Roman" w:hAnsi="Times New Roman"/>
          <w:sz w:val="24"/>
          <w:szCs w:val="24"/>
          <w:lang w:eastAsia="en-US"/>
        </w:rPr>
        <w:t>Предоставить согласие на совершение крупной сделки и сделки с заинтересованностью по заключению Дополнительного соглашения к Договору ипотеки № ДИ-2989/1 от 08.06.2016, Дополнительного соглашения к Договору залога № ДЗ-2989/1 от 08.06.2016, Дополнительного соглашения к Договору залога № ДЗ-3878/1 от 08.08.2019, в связи с изменением срока кредитования, а также рыночной и залоговой стоимости имущества.</w:t>
      </w:r>
    </w:p>
    <w:p w:rsidR="00F95728" w:rsidRPr="004B687A" w:rsidRDefault="00F95728" w:rsidP="00182B20">
      <w:pPr>
        <w:spacing w:after="120" w:line="240" w:lineRule="auto"/>
        <w:ind w:firstLine="567"/>
        <w:jc w:val="both"/>
        <w:rPr>
          <w:rFonts w:ascii="Times New Roman" w:hAnsi="Times New Roman"/>
          <w:sz w:val="24"/>
          <w:szCs w:val="24"/>
          <w:lang w:eastAsia="en-US"/>
        </w:rPr>
      </w:pPr>
      <w:r w:rsidRPr="004B687A">
        <w:rPr>
          <w:rFonts w:ascii="Times New Roman" w:hAnsi="Times New Roman"/>
          <w:sz w:val="24"/>
          <w:szCs w:val="24"/>
          <w:lang w:eastAsia="en-US"/>
        </w:rPr>
        <w:t>Стороны договора: Публичное акционерное общество «Сбербанк России» – Залогодержатель и Акционерное общество «Гостиничный комплекс «Ока» - Залогодатель.</w:t>
      </w:r>
    </w:p>
    <w:p w:rsidR="00F95728" w:rsidRPr="004B687A" w:rsidRDefault="00F95728" w:rsidP="00182B20">
      <w:pPr>
        <w:spacing w:after="120" w:line="240" w:lineRule="auto"/>
        <w:ind w:firstLine="567"/>
        <w:jc w:val="both"/>
        <w:rPr>
          <w:rFonts w:ascii="Times New Roman" w:hAnsi="Times New Roman"/>
          <w:sz w:val="24"/>
          <w:szCs w:val="24"/>
          <w:lang w:eastAsia="en-US"/>
        </w:rPr>
      </w:pPr>
      <w:r w:rsidRPr="004B687A">
        <w:rPr>
          <w:rFonts w:ascii="Times New Roman" w:hAnsi="Times New Roman"/>
          <w:sz w:val="24"/>
          <w:szCs w:val="24"/>
          <w:lang w:eastAsia="en-US"/>
        </w:rPr>
        <w:t>В качестве обеспечения исполнения обязательств по Генеральному соглашению №ГСВРКЛ-3878/АСРМ об открытии возобновляемой рамочной кредитной линии от 09.10.2017 и заключенному в рамках генерального соглашения Договору №ГСВРКЛ-3878/АСРМ-1 об открытии возобновляемой кредитной линии от 09.10.2017 предоставить следующее имущество на указанных ниже условиях: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
        <w:gridCol w:w="1872"/>
        <w:gridCol w:w="1047"/>
        <w:gridCol w:w="1218"/>
        <w:gridCol w:w="1179"/>
        <w:gridCol w:w="1220"/>
        <w:gridCol w:w="1232"/>
        <w:gridCol w:w="1193"/>
      </w:tblGrid>
      <w:tr w:rsidR="00F95728" w:rsidRPr="009855DA" w:rsidTr="005A0A6B">
        <w:trPr>
          <w:trHeight w:val="520"/>
          <w:jc w:val="center"/>
        </w:trPr>
        <w:tc>
          <w:tcPr>
            <w:tcW w:w="380" w:type="pct"/>
            <w:vMerge w:val="restart"/>
            <w:vAlign w:val="center"/>
          </w:tcPr>
          <w:p w:rsidR="00F95728" w:rsidRPr="009855DA" w:rsidRDefault="00F95728" w:rsidP="004B687A">
            <w:pPr>
              <w:jc w:val="both"/>
              <w:rPr>
                <w:rFonts w:ascii="Times New Roman" w:hAnsi="Times New Roman"/>
                <w:sz w:val="16"/>
                <w:szCs w:val="16"/>
                <w:lang w:eastAsia="en-US"/>
              </w:rPr>
            </w:pPr>
            <w:r w:rsidRPr="009855DA">
              <w:rPr>
                <w:rFonts w:ascii="Times New Roman" w:hAnsi="Times New Roman"/>
                <w:sz w:val="16"/>
                <w:szCs w:val="16"/>
                <w:lang w:eastAsia="en-US"/>
              </w:rPr>
              <w:t>№ п/п</w:t>
            </w:r>
          </w:p>
        </w:tc>
        <w:tc>
          <w:tcPr>
            <w:tcW w:w="965" w:type="pct"/>
            <w:vMerge w:val="restart"/>
            <w:vAlign w:val="center"/>
          </w:tcPr>
          <w:p w:rsidR="00F95728" w:rsidRPr="009855DA" w:rsidRDefault="00F95728" w:rsidP="004B687A">
            <w:pPr>
              <w:jc w:val="both"/>
              <w:rPr>
                <w:rFonts w:ascii="Times New Roman" w:hAnsi="Times New Roman"/>
                <w:sz w:val="16"/>
                <w:szCs w:val="16"/>
                <w:lang w:eastAsia="en-US"/>
              </w:rPr>
            </w:pPr>
            <w:r w:rsidRPr="009855DA">
              <w:rPr>
                <w:rFonts w:ascii="Times New Roman" w:hAnsi="Times New Roman"/>
                <w:sz w:val="16"/>
                <w:szCs w:val="16"/>
                <w:lang w:eastAsia="en-US"/>
              </w:rPr>
              <w:t>Наименование</w:t>
            </w:r>
          </w:p>
        </w:tc>
        <w:tc>
          <w:tcPr>
            <w:tcW w:w="1168" w:type="pct"/>
            <w:gridSpan w:val="2"/>
            <w:vAlign w:val="center"/>
          </w:tcPr>
          <w:p w:rsidR="00F95728" w:rsidRPr="009855DA" w:rsidRDefault="00F95728" w:rsidP="00B31F9C">
            <w:pPr>
              <w:jc w:val="both"/>
              <w:rPr>
                <w:rFonts w:ascii="Times New Roman" w:hAnsi="Times New Roman"/>
                <w:sz w:val="16"/>
                <w:szCs w:val="16"/>
                <w:lang w:eastAsia="en-US"/>
              </w:rPr>
            </w:pPr>
            <w:r w:rsidRPr="009855DA">
              <w:rPr>
                <w:rFonts w:ascii="Times New Roman" w:hAnsi="Times New Roman"/>
                <w:sz w:val="16"/>
                <w:szCs w:val="16"/>
                <w:lang w:eastAsia="en-US"/>
              </w:rPr>
              <w:t>Серийный (заводской) номер, при его отсутствии – инвентарный номер</w:t>
            </w:r>
          </w:p>
        </w:tc>
        <w:tc>
          <w:tcPr>
            <w:tcW w:w="608" w:type="pct"/>
          </w:tcPr>
          <w:p w:rsidR="00F95728" w:rsidRPr="009855DA" w:rsidRDefault="00F95728" w:rsidP="00B31F9C">
            <w:pPr>
              <w:jc w:val="both"/>
              <w:rPr>
                <w:rFonts w:ascii="Times New Roman" w:hAnsi="Times New Roman"/>
                <w:sz w:val="16"/>
                <w:szCs w:val="16"/>
                <w:lang w:eastAsia="en-US"/>
              </w:rPr>
            </w:pPr>
            <w:r w:rsidRPr="009855DA">
              <w:rPr>
                <w:rFonts w:ascii="Times New Roman" w:hAnsi="Times New Roman"/>
                <w:sz w:val="16"/>
                <w:szCs w:val="16"/>
                <w:lang w:eastAsia="en-US"/>
              </w:rPr>
              <w:t>Рыночная стоимость</w:t>
            </w:r>
          </w:p>
        </w:tc>
        <w:tc>
          <w:tcPr>
            <w:tcW w:w="629" w:type="pct"/>
            <w:vMerge w:val="restart"/>
            <w:vAlign w:val="center"/>
          </w:tcPr>
          <w:p w:rsidR="00F95728" w:rsidRPr="009855DA" w:rsidRDefault="00F95728" w:rsidP="00B31F9C">
            <w:pPr>
              <w:jc w:val="both"/>
              <w:rPr>
                <w:rFonts w:ascii="Times New Roman" w:hAnsi="Times New Roman"/>
                <w:sz w:val="16"/>
                <w:szCs w:val="16"/>
                <w:lang w:eastAsia="en-US"/>
              </w:rPr>
            </w:pPr>
            <w:r w:rsidRPr="009855DA">
              <w:rPr>
                <w:rFonts w:ascii="Times New Roman" w:hAnsi="Times New Roman"/>
                <w:sz w:val="16"/>
                <w:szCs w:val="16"/>
                <w:lang w:eastAsia="en-US"/>
              </w:rPr>
              <w:t>Стоимость балансовая, рублей</w:t>
            </w:r>
          </w:p>
          <w:p w:rsidR="00F95728" w:rsidRPr="009855DA" w:rsidRDefault="00F95728" w:rsidP="00097617">
            <w:pPr>
              <w:ind w:firstLine="567"/>
              <w:jc w:val="both"/>
              <w:rPr>
                <w:rFonts w:ascii="Times New Roman" w:hAnsi="Times New Roman"/>
                <w:sz w:val="16"/>
                <w:szCs w:val="16"/>
                <w:lang w:eastAsia="en-US"/>
              </w:rPr>
            </w:pPr>
            <w:r w:rsidRPr="009855DA">
              <w:rPr>
                <w:rFonts w:ascii="Times New Roman" w:hAnsi="Times New Roman"/>
                <w:sz w:val="16"/>
                <w:szCs w:val="16"/>
                <w:lang w:eastAsia="en-US"/>
              </w:rPr>
              <w:t>(без НДС)</w:t>
            </w:r>
          </w:p>
        </w:tc>
        <w:tc>
          <w:tcPr>
            <w:tcW w:w="635" w:type="pct"/>
            <w:vMerge w:val="restart"/>
            <w:vAlign w:val="center"/>
          </w:tcPr>
          <w:p w:rsidR="00F95728" w:rsidRPr="009855DA" w:rsidRDefault="00F95728" w:rsidP="00B31F9C">
            <w:pPr>
              <w:jc w:val="both"/>
              <w:rPr>
                <w:rFonts w:ascii="Times New Roman" w:hAnsi="Times New Roman"/>
                <w:sz w:val="16"/>
                <w:szCs w:val="16"/>
                <w:lang w:eastAsia="en-US"/>
              </w:rPr>
            </w:pPr>
            <w:r w:rsidRPr="009855DA">
              <w:rPr>
                <w:rFonts w:ascii="Times New Roman" w:hAnsi="Times New Roman"/>
                <w:sz w:val="16"/>
                <w:szCs w:val="16"/>
                <w:lang w:eastAsia="en-US"/>
              </w:rPr>
              <w:t>Залоговый дисконт, %</w:t>
            </w:r>
          </w:p>
        </w:tc>
        <w:tc>
          <w:tcPr>
            <w:tcW w:w="615" w:type="pct"/>
            <w:vMerge w:val="restart"/>
            <w:vAlign w:val="center"/>
          </w:tcPr>
          <w:p w:rsidR="00F95728" w:rsidRPr="009855DA" w:rsidRDefault="00F95728" w:rsidP="00B31F9C">
            <w:pPr>
              <w:jc w:val="both"/>
              <w:rPr>
                <w:rFonts w:ascii="Times New Roman" w:hAnsi="Times New Roman"/>
                <w:sz w:val="16"/>
                <w:szCs w:val="16"/>
                <w:lang w:eastAsia="en-US"/>
              </w:rPr>
            </w:pPr>
            <w:r w:rsidRPr="009855DA">
              <w:rPr>
                <w:rFonts w:ascii="Times New Roman" w:hAnsi="Times New Roman"/>
                <w:sz w:val="16"/>
                <w:szCs w:val="16"/>
                <w:lang w:eastAsia="en-US"/>
              </w:rPr>
              <w:t>Залоговая стоимость, рублей</w:t>
            </w:r>
          </w:p>
        </w:tc>
      </w:tr>
      <w:tr w:rsidR="00F95728" w:rsidRPr="009855DA" w:rsidTr="005A0A6B">
        <w:trPr>
          <w:trHeight w:val="519"/>
          <w:jc w:val="center"/>
        </w:trPr>
        <w:tc>
          <w:tcPr>
            <w:tcW w:w="380"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965"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540" w:type="pct"/>
            <w:vAlign w:val="center"/>
          </w:tcPr>
          <w:p w:rsidR="00F95728" w:rsidRPr="009855DA" w:rsidRDefault="00F95728" w:rsidP="00097617">
            <w:pPr>
              <w:ind w:firstLine="567"/>
              <w:jc w:val="both"/>
              <w:rPr>
                <w:rFonts w:ascii="Times New Roman" w:hAnsi="Times New Roman"/>
                <w:sz w:val="16"/>
                <w:szCs w:val="16"/>
                <w:lang w:eastAsia="en-US"/>
              </w:rPr>
            </w:pPr>
            <w:r w:rsidRPr="009855DA">
              <w:rPr>
                <w:rFonts w:ascii="Times New Roman" w:hAnsi="Times New Roman"/>
                <w:sz w:val="16"/>
                <w:szCs w:val="16"/>
                <w:lang w:eastAsia="en-US"/>
              </w:rPr>
              <w:t>тип</w:t>
            </w:r>
          </w:p>
        </w:tc>
        <w:tc>
          <w:tcPr>
            <w:tcW w:w="628" w:type="pct"/>
            <w:vAlign w:val="center"/>
          </w:tcPr>
          <w:p w:rsidR="00F95728" w:rsidRPr="009855DA" w:rsidRDefault="00F95728" w:rsidP="00097617">
            <w:pPr>
              <w:ind w:firstLine="567"/>
              <w:jc w:val="both"/>
              <w:rPr>
                <w:rFonts w:ascii="Times New Roman" w:hAnsi="Times New Roman"/>
                <w:sz w:val="16"/>
                <w:szCs w:val="16"/>
                <w:lang w:eastAsia="en-US"/>
              </w:rPr>
            </w:pPr>
            <w:r w:rsidRPr="009855DA">
              <w:rPr>
                <w:rFonts w:ascii="Times New Roman" w:hAnsi="Times New Roman"/>
                <w:sz w:val="16"/>
                <w:szCs w:val="16"/>
                <w:lang w:eastAsia="en-US"/>
              </w:rPr>
              <w:t>номер</w:t>
            </w:r>
          </w:p>
        </w:tc>
        <w:tc>
          <w:tcPr>
            <w:tcW w:w="608" w:type="pct"/>
          </w:tcPr>
          <w:p w:rsidR="00F95728" w:rsidRPr="009855DA" w:rsidRDefault="00F95728" w:rsidP="00097617">
            <w:pPr>
              <w:ind w:firstLine="567"/>
              <w:jc w:val="both"/>
              <w:rPr>
                <w:rFonts w:ascii="Times New Roman" w:hAnsi="Times New Roman"/>
                <w:sz w:val="16"/>
                <w:szCs w:val="16"/>
                <w:lang w:eastAsia="en-US"/>
              </w:rPr>
            </w:pPr>
          </w:p>
        </w:tc>
        <w:tc>
          <w:tcPr>
            <w:tcW w:w="629"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635"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615" w:type="pct"/>
            <w:vMerge/>
            <w:vAlign w:val="center"/>
          </w:tcPr>
          <w:p w:rsidR="00F95728" w:rsidRPr="009855DA" w:rsidRDefault="00F95728" w:rsidP="00097617">
            <w:pPr>
              <w:ind w:firstLine="567"/>
              <w:jc w:val="both"/>
              <w:rPr>
                <w:rFonts w:ascii="Times New Roman" w:hAnsi="Times New Roman"/>
                <w:sz w:val="16"/>
                <w:szCs w:val="16"/>
                <w:lang w:eastAsia="en-US"/>
              </w:rPr>
            </w:pPr>
          </w:p>
        </w:tc>
      </w:tr>
      <w:tr w:rsidR="00F95728" w:rsidRPr="009855DA" w:rsidTr="009855DA">
        <w:trPr>
          <w:trHeight w:val="449"/>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lastRenderedPageBreak/>
              <w:t>1</w:t>
            </w:r>
          </w:p>
        </w:tc>
        <w:tc>
          <w:tcPr>
            <w:tcW w:w="96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Шлагбаум Премиум</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7700</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53 713,00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53 713,00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53 713,00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2</w:t>
            </w:r>
          </w:p>
        </w:tc>
        <w:tc>
          <w:tcPr>
            <w:tcW w:w="96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Коммутационный узел (</w:t>
            </w:r>
            <w:proofErr w:type="spellStart"/>
            <w:r w:rsidRPr="009855DA">
              <w:rPr>
                <w:rFonts w:ascii="Times New Roman" w:hAnsi="Times New Roman"/>
                <w:sz w:val="18"/>
                <w:szCs w:val="18"/>
                <w:lang w:eastAsia="en-US"/>
              </w:rPr>
              <w:t>регулир.отопл</w:t>
            </w:r>
            <w:proofErr w:type="spellEnd"/>
            <w:r w:rsidRPr="009855DA">
              <w:rPr>
                <w:rFonts w:ascii="Times New Roman" w:hAnsi="Times New Roman"/>
                <w:sz w:val="18"/>
                <w:szCs w:val="18"/>
                <w:lang w:eastAsia="en-US"/>
              </w:rPr>
              <w:t>. ресторана Ока, Комстар)</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0002097</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825"/>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3</w:t>
            </w:r>
          </w:p>
        </w:tc>
        <w:tc>
          <w:tcPr>
            <w:tcW w:w="96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 xml:space="preserve">Кондиционер MITSUBISHI </w:t>
            </w:r>
            <w:proofErr w:type="gramStart"/>
            <w:r w:rsidRPr="009855DA">
              <w:rPr>
                <w:rFonts w:ascii="Times New Roman" w:hAnsi="Times New Roman"/>
                <w:sz w:val="18"/>
                <w:szCs w:val="18"/>
                <w:lang w:eastAsia="en-US"/>
              </w:rPr>
              <w:t>ELECTRIC  MS</w:t>
            </w:r>
            <w:proofErr w:type="gramEnd"/>
            <w:r w:rsidRPr="009855DA">
              <w:rPr>
                <w:rFonts w:ascii="Times New Roman" w:hAnsi="Times New Roman"/>
                <w:sz w:val="18"/>
                <w:szCs w:val="18"/>
                <w:lang w:eastAsia="en-US"/>
              </w:rPr>
              <w:t xml:space="preserve">/MU GA 50 VB (ОП 10 </w:t>
            </w:r>
            <w:proofErr w:type="spellStart"/>
            <w:r w:rsidRPr="009855DA">
              <w:rPr>
                <w:rFonts w:ascii="Times New Roman" w:hAnsi="Times New Roman"/>
                <w:sz w:val="18"/>
                <w:szCs w:val="18"/>
                <w:lang w:eastAsia="en-US"/>
              </w:rPr>
              <w:t>эт</w:t>
            </w:r>
            <w:proofErr w:type="spellEnd"/>
            <w:r w:rsidRPr="009855DA">
              <w:rPr>
                <w:rFonts w:ascii="Times New Roman" w:hAnsi="Times New Roman"/>
                <w:sz w:val="18"/>
                <w:szCs w:val="18"/>
                <w:lang w:eastAsia="en-US"/>
              </w:rPr>
              <w:t xml:space="preserve">. </w:t>
            </w:r>
            <w:proofErr w:type="spellStart"/>
            <w:r w:rsidRPr="009855DA">
              <w:rPr>
                <w:rFonts w:ascii="Times New Roman" w:hAnsi="Times New Roman"/>
                <w:sz w:val="18"/>
                <w:szCs w:val="18"/>
                <w:lang w:eastAsia="en-US"/>
              </w:rPr>
              <w:t>вент.камера</w:t>
            </w:r>
            <w:proofErr w:type="spellEnd"/>
            <w:r w:rsidRPr="009855DA">
              <w:rPr>
                <w:rFonts w:ascii="Times New Roman" w:hAnsi="Times New Roman"/>
                <w:sz w:val="18"/>
                <w:szCs w:val="18"/>
                <w:lang w:eastAsia="en-US"/>
              </w:rPr>
              <w:t>)</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0004042</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4</w:t>
            </w:r>
          </w:p>
        </w:tc>
        <w:tc>
          <w:tcPr>
            <w:tcW w:w="96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Оборудование УАТС (ОП </w:t>
            </w:r>
            <w:proofErr w:type="gramStart"/>
            <w:r w:rsidRPr="009855DA">
              <w:rPr>
                <w:rFonts w:ascii="Times New Roman" w:hAnsi="Times New Roman"/>
                <w:sz w:val="18"/>
                <w:szCs w:val="18"/>
                <w:lang w:eastAsia="en-US"/>
              </w:rPr>
              <w:t>серверная  №</w:t>
            </w:r>
            <w:proofErr w:type="gramEnd"/>
            <w:r w:rsidRPr="009855DA">
              <w:rPr>
                <w:rFonts w:ascii="Times New Roman" w:hAnsi="Times New Roman"/>
                <w:sz w:val="18"/>
                <w:szCs w:val="18"/>
                <w:lang w:eastAsia="en-US"/>
              </w:rPr>
              <w:t>1 10эт.)</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00000218</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501"/>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5</w:t>
            </w:r>
          </w:p>
        </w:tc>
        <w:tc>
          <w:tcPr>
            <w:tcW w:w="96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Охранная сигнализация</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00000219</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564"/>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6</w:t>
            </w:r>
          </w:p>
        </w:tc>
        <w:tc>
          <w:tcPr>
            <w:tcW w:w="96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СМР охранная сигнализация и видеонаблюдение</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00000085</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7</w:t>
            </w:r>
          </w:p>
        </w:tc>
        <w:tc>
          <w:tcPr>
            <w:tcW w:w="96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Система оповещения о пожаре "Стрелец" с передачей данных на пульт МЧС +2антенны на </w:t>
            </w:r>
            <w:proofErr w:type="gramStart"/>
            <w:r w:rsidRPr="009855DA">
              <w:rPr>
                <w:rFonts w:ascii="Times New Roman" w:hAnsi="Times New Roman"/>
                <w:sz w:val="18"/>
                <w:szCs w:val="18"/>
                <w:lang w:eastAsia="en-US"/>
              </w:rPr>
              <w:t xml:space="preserve">крыше( </w:t>
            </w:r>
            <w:proofErr w:type="spellStart"/>
            <w:r w:rsidRPr="009855DA">
              <w:rPr>
                <w:rFonts w:ascii="Times New Roman" w:hAnsi="Times New Roman"/>
                <w:sz w:val="18"/>
                <w:szCs w:val="18"/>
                <w:lang w:eastAsia="en-US"/>
              </w:rPr>
              <w:t>комн.охр</w:t>
            </w:r>
            <w:proofErr w:type="spellEnd"/>
            <w:proofErr w:type="gramEnd"/>
            <w:r w:rsidRPr="009855DA">
              <w:rPr>
                <w:rFonts w:ascii="Times New Roman" w:hAnsi="Times New Roman"/>
                <w:sz w:val="18"/>
                <w:szCs w:val="18"/>
                <w:lang w:eastAsia="en-US"/>
              </w:rPr>
              <w:t>.)</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7323</w:t>
            </w: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4 167,00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4 167,00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4 167,00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8</w:t>
            </w:r>
          </w:p>
        </w:tc>
        <w:tc>
          <w:tcPr>
            <w:tcW w:w="965" w:type="pct"/>
            <w:tcBorders>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Будка охраны </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5394</w:t>
            </w:r>
          </w:p>
        </w:tc>
        <w:tc>
          <w:tcPr>
            <w:tcW w:w="608"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9</w:t>
            </w:r>
          </w:p>
        </w:tc>
        <w:tc>
          <w:tcPr>
            <w:tcW w:w="965" w:type="pct"/>
            <w:tcBorders>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 Будка охраны </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5182</w:t>
            </w:r>
          </w:p>
        </w:tc>
        <w:tc>
          <w:tcPr>
            <w:tcW w:w="608"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10</w:t>
            </w:r>
          </w:p>
        </w:tc>
        <w:tc>
          <w:tcPr>
            <w:tcW w:w="965" w:type="pct"/>
            <w:tcBorders>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 Система кабельного телевидения, СКС, телефонии </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7193</w:t>
            </w:r>
          </w:p>
        </w:tc>
        <w:tc>
          <w:tcPr>
            <w:tcW w:w="608"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11</w:t>
            </w:r>
          </w:p>
        </w:tc>
        <w:tc>
          <w:tcPr>
            <w:tcW w:w="965" w:type="pct"/>
            <w:tcBorders>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 Система охранной сигнализации и теленаблюдения </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7192</w:t>
            </w:r>
          </w:p>
        </w:tc>
        <w:tc>
          <w:tcPr>
            <w:tcW w:w="608"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12</w:t>
            </w:r>
          </w:p>
        </w:tc>
        <w:tc>
          <w:tcPr>
            <w:tcW w:w="965" w:type="pct"/>
            <w:tcBorders>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Шлагбаум </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5395</w:t>
            </w:r>
          </w:p>
        </w:tc>
        <w:tc>
          <w:tcPr>
            <w:tcW w:w="608"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9855DA">
        <w:trPr>
          <w:trHeight w:val="66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13</w:t>
            </w:r>
          </w:p>
        </w:tc>
        <w:tc>
          <w:tcPr>
            <w:tcW w:w="965" w:type="pct"/>
            <w:tcBorders>
              <w:top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Щит </w:t>
            </w:r>
            <w:proofErr w:type="spellStart"/>
            <w:r w:rsidRPr="009855DA">
              <w:rPr>
                <w:rFonts w:ascii="Times New Roman" w:hAnsi="Times New Roman"/>
                <w:sz w:val="18"/>
                <w:szCs w:val="18"/>
                <w:lang w:eastAsia="en-US"/>
              </w:rPr>
              <w:t>диспетчиризации</w:t>
            </w:r>
            <w:proofErr w:type="spellEnd"/>
            <w:r w:rsidRPr="009855DA">
              <w:rPr>
                <w:rFonts w:ascii="Times New Roman" w:hAnsi="Times New Roman"/>
                <w:sz w:val="18"/>
                <w:szCs w:val="18"/>
                <w:lang w:eastAsia="en-US"/>
              </w:rPr>
              <w:t xml:space="preserve"> котельной ОП </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top w:val="nil"/>
              <w:left w:val="nil"/>
              <w:right w:val="nil"/>
            </w:tcBorders>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7612</w:t>
            </w:r>
          </w:p>
        </w:tc>
        <w:tc>
          <w:tcPr>
            <w:tcW w:w="608" w:type="pct"/>
            <w:tcBorders>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93 442,00</w:t>
            </w:r>
          </w:p>
        </w:tc>
        <w:tc>
          <w:tcPr>
            <w:tcW w:w="629" w:type="pct"/>
            <w:tcBorders>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93 442,00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right w:val="nil"/>
            </w:tcBorders>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93 442,00</w:t>
            </w:r>
          </w:p>
        </w:tc>
      </w:tr>
      <w:tr w:rsidR="00F95728" w:rsidRPr="009855DA" w:rsidTr="009855DA">
        <w:trPr>
          <w:trHeight w:val="300"/>
          <w:jc w:val="center"/>
        </w:trPr>
        <w:tc>
          <w:tcPr>
            <w:tcW w:w="380" w:type="pct"/>
            <w:vAlign w:val="center"/>
          </w:tcPr>
          <w:p w:rsidR="00F95728" w:rsidRPr="009855DA" w:rsidRDefault="00F95728" w:rsidP="009855DA">
            <w:pPr>
              <w:ind w:firstLine="567"/>
              <w:jc w:val="right"/>
              <w:rPr>
                <w:rFonts w:ascii="Times New Roman" w:hAnsi="Times New Roman"/>
                <w:sz w:val="18"/>
                <w:szCs w:val="18"/>
                <w:lang w:eastAsia="en-US"/>
              </w:rPr>
            </w:pPr>
          </w:p>
        </w:tc>
        <w:tc>
          <w:tcPr>
            <w:tcW w:w="965" w:type="pct"/>
            <w:vAlign w:val="center"/>
          </w:tcPr>
          <w:p w:rsidR="00F95728" w:rsidRPr="009855DA" w:rsidRDefault="00F95728" w:rsidP="009855DA">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Итого:</w:t>
            </w:r>
          </w:p>
        </w:tc>
        <w:tc>
          <w:tcPr>
            <w:tcW w:w="540" w:type="pct"/>
            <w:vAlign w:val="center"/>
          </w:tcPr>
          <w:p w:rsidR="00F95728" w:rsidRPr="009855DA" w:rsidRDefault="00F95728" w:rsidP="009855DA">
            <w:pPr>
              <w:ind w:firstLine="567"/>
              <w:jc w:val="right"/>
              <w:rPr>
                <w:rFonts w:ascii="Times New Roman" w:hAnsi="Times New Roman"/>
                <w:sz w:val="18"/>
                <w:szCs w:val="18"/>
                <w:lang w:eastAsia="en-US"/>
              </w:rPr>
            </w:pPr>
          </w:p>
        </w:tc>
        <w:tc>
          <w:tcPr>
            <w:tcW w:w="628" w:type="pct"/>
            <w:vAlign w:val="center"/>
          </w:tcPr>
          <w:p w:rsidR="00F95728" w:rsidRPr="009855DA" w:rsidRDefault="00F95728" w:rsidP="009855DA">
            <w:pPr>
              <w:ind w:firstLine="567"/>
              <w:jc w:val="right"/>
              <w:rPr>
                <w:rFonts w:ascii="Times New Roman" w:hAnsi="Times New Roman"/>
                <w:sz w:val="18"/>
                <w:szCs w:val="18"/>
                <w:lang w:eastAsia="en-US"/>
              </w:rPr>
            </w:pPr>
          </w:p>
        </w:tc>
        <w:tc>
          <w:tcPr>
            <w:tcW w:w="608"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161 322,00</w:t>
            </w:r>
          </w:p>
        </w:tc>
        <w:tc>
          <w:tcPr>
            <w:tcW w:w="629"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161 322,00</w:t>
            </w:r>
          </w:p>
        </w:tc>
        <w:tc>
          <w:tcPr>
            <w:tcW w:w="635" w:type="pct"/>
            <w:vAlign w:val="center"/>
          </w:tcPr>
          <w:p w:rsidR="00F95728" w:rsidRPr="009855DA" w:rsidRDefault="00F95728" w:rsidP="009855DA">
            <w:pPr>
              <w:ind w:firstLine="567"/>
              <w:jc w:val="right"/>
              <w:rPr>
                <w:rFonts w:ascii="Times New Roman" w:hAnsi="Times New Roman"/>
                <w:sz w:val="18"/>
                <w:szCs w:val="18"/>
                <w:lang w:eastAsia="en-US"/>
              </w:rPr>
            </w:pPr>
          </w:p>
        </w:tc>
        <w:tc>
          <w:tcPr>
            <w:tcW w:w="615" w:type="pct"/>
            <w:vAlign w:val="center"/>
          </w:tcPr>
          <w:p w:rsidR="00F95728" w:rsidRPr="009855DA" w:rsidRDefault="00F95728" w:rsidP="009855DA">
            <w:pPr>
              <w:jc w:val="right"/>
              <w:rPr>
                <w:rFonts w:ascii="Times New Roman" w:hAnsi="Times New Roman"/>
                <w:sz w:val="18"/>
                <w:szCs w:val="18"/>
                <w:lang w:eastAsia="en-US"/>
              </w:rPr>
            </w:pPr>
            <w:r w:rsidRPr="009855DA">
              <w:rPr>
                <w:rFonts w:ascii="Times New Roman" w:hAnsi="Times New Roman"/>
                <w:sz w:val="18"/>
                <w:szCs w:val="18"/>
                <w:lang w:eastAsia="en-US"/>
              </w:rPr>
              <w:t>161 322,00</w:t>
            </w:r>
          </w:p>
        </w:tc>
      </w:tr>
    </w:tbl>
    <w:p w:rsidR="00F95728" w:rsidRPr="005A0A6B" w:rsidRDefault="00F95728" w:rsidP="00182B20">
      <w:pPr>
        <w:spacing w:after="120" w:line="240" w:lineRule="auto"/>
        <w:ind w:firstLine="567"/>
        <w:jc w:val="both"/>
        <w:rPr>
          <w:rFonts w:ascii="Times New Roman" w:hAnsi="Times New Roman"/>
          <w:sz w:val="24"/>
          <w:szCs w:val="24"/>
          <w:lang w:eastAsia="en-US"/>
        </w:rPr>
      </w:pPr>
      <w:r w:rsidRPr="005A0A6B">
        <w:rPr>
          <w:rFonts w:ascii="Times New Roman" w:hAnsi="Times New Roman"/>
          <w:sz w:val="24"/>
          <w:szCs w:val="24"/>
          <w:lang w:eastAsia="en-US"/>
        </w:rPr>
        <w:t>балансовой стоимостью 161 322 (сто шестьдесят одна тысяча триста двадцать два) рубля, рыночной стоимостью 161 322 (сто шестьдесят одна тысяча триста двадцать два) рублей, залоговой стоимостью 161 322 (сто шестьдесят одна тысяча триста двадцать два) рублей,</w:t>
      </w:r>
    </w:p>
    <w:p w:rsidR="00F95728" w:rsidRPr="005A0A6B" w:rsidRDefault="00F95728" w:rsidP="00182B20">
      <w:pPr>
        <w:spacing w:after="120" w:line="240" w:lineRule="auto"/>
        <w:ind w:firstLine="567"/>
        <w:jc w:val="both"/>
        <w:rPr>
          <w:rFonts w:ascii="Times New Roman" w:hAnsi="Times New Roman"/>
          <w:sz w:val="24"/>
          <w:szCs w:val="24"/>
          <w:lang w:eastAsia="en-US"/>
        </w:rPr>
      </w:pPr>
      <w:r w:rsidRPr="005A0A6B">
        <w:rPr>
          <w:rFonts w:ascii="Times New Roman" w:hAnsi="Times New Roman"/>
          <w:sz w:val="24"/>
          <w:szCs w:val="24"/>
          <w:lang w:eastAsia="en-US"/>
        </w:rPr>
        <w:t>с применением понижающего коэффициента 0.</w:t>
      </w:r>
    </w:p>
    <w:p w:rsidR="00F95728" w:rsidRPr="005A0A6B" w:rsidRDefault="00F95728" w:rsidP="00182B20">
      <w:pPr>
        <w:spacing w:after="120" w:line="240" w:lineRule="auto"/>
        <w:ind w:firstLine="567"/>
        <w:jc w:val="both"/>
        <w:rPr>
          <w:rFonts w:ascii="Times New Roman" w:hAnsi="Times New Roman"/>
          <w:sz w:val="24"/>
          <w:szCs w:val="24"/>
          <w:lang w:eastAsia="en-US"/>
        </w:rPr>
      </w:pPr>
      <w:r w:rsidRPr="005A0A6B">
        <w:rPr>
          <w:rFonts w:ascii="Times New Roman" w:hAnsi="Times New Roman"/>
          <w:sz w:val="24"/>
          <w:szCs w:val="24"/>
          <w:lang w:eastAsia="en-US"/>
        </w:rPr>
        <w:t>В качестве обеспечения исполнения обязательств по Генеральному соглашению №ГСВРКЛ-3878/АСРМ об открытии возобновляемой рамочной кредитной линии от 09.10.2017 и заключенному в рамках генерального соглашения Договору №ГСВРКЛ-3878/АСРМ-1 об открытии возобновляемой кредитной линии от 09.10.2017 предоставить следующее имущество на указанных ниже условиях:</w:t>
      </w:r>
    </w:p>
    <w:tbl>
      <w:tblPr>
        <w:tblW w:w="1079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114"/>
        <w:gridCol w:w="2263"/>
        <w:gridCol w:w="1677"/>
        <w:gridCol w:w="898"/>
        <w:gridCol w:w="1298"/>
        <w:gridCol w:w="1275"/>
        <w:gridCol w:w="567"/>
        <w:gridCol w:w="1276"/>
      </w:tblGrid>
      <w:tr w:rsidR="00F95728" w:rsidRPr="005A411E" w:rsidTr="006D7D04">
        <w:tc>
          <w:tcPr>
            <w:tcW w:w="427"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sz w:val="16"/>
                <w:szCs w:val="16"/>
                <w:lang w:eastAsia="en-US"/>
              </w:rPr>
              <w:t>№п/п</w:t>
            </w:r>
          </w:p>
        </w:tc>
        <w:tc>
          <w:tcPr>
            <w:tcW w:w="1114"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sz w:val="16"/>
                <w:szCs w:val="16"/>
                <w:lang w:eastAsia="en-US"/>
              </w:rPr>
              <w:t>Залогодатель</w:t>
            </w:r>
          </w:p>
        </w:tc>
        <w:tc>
          <w:tcPr>
            <w:tcW w:w="2263"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bCs/>
                <w:sz w:val="16"/>
                <w:szCs w:val="16"/>
                <w:lang w:eastAsia="en-US"/>
              </w:rPr>
              <w:t>Описание обеспечения</w:t>
            </w:r>
          </w:p>
        </w:tc>
        <w:tc>
          <w:tcPr>
            <w:tcW w:w="1677"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bCs/>
                <w:sz w:val="16"/>
                <w:szCs w:val="16"/>
                <w:lang w:eastAsia="en-US"/>
              </w:rPr>
              <w:t>Местонахождение обеспечения</w:t>
            </w:r>
          </w:p>
        </w:tc>
        <w:tc>
          <w:tcPr>
            <w:tcW w:w="898" w:type="dxa"/>
            <w:vAlign w:val="center"/>
          </w:tcPr>
          <w:p w:rsidR="00F95728" w:rsidRPr="005A411E" w:rsidRDefault="00F95728" w:rsidP="00097617">
            <w:pPr>
              <w:jc w:val="both"/>
              <w:rPr>
                <w:rFonts w:ascii="Times New Roman" w:hAnsi="Times New Roman"/>
                <w:b/>
                <w:sz w:val="16"/>
                <w:szCs w:val="16"/>
                <w:lang w:eastAsia="en-US"/>
              </w:rPr>
            </w:pPr>
            <w:r w:rsidRPr="005A411E">
              <w:rPr>
                <w:rFonts w:ascii="Times New Roman" w:hAnsi="Times New Roman"/>
                <w:b/>
                <w:sz w:val="16"/>
                <w:szCs w:val="16"/>
                <w:lang w:eastAsia="en-US"/>
              </w:rPr>
              <w:t>Площадь</w:t>
            </w:r>
          </w:p>
          <w:p w:rsidR="00F95728" w:rsidRPr="005A411E" w:rsidRDefault="00F95728" w:rsidP="00097617">
            <w:pPr>
              <w:jc w:val="both"/>
              <w:rPr>
                <w:rFonts w:ascii="Times New Roman" w:hAnsi="Times New Roman"/>
                <w:b/>
                <w:sz w:val="16"/>
                <w:szCs w:val="16"/>
                <w:lang w:eastAsia="en-US"/>
              </w:rPr>
            </w:pPr>
            <w:r w:rsidRPr="005A411E">
              <w:rPr>
                <w:rFonts w:ascii="Times New Roman" w:hAnsi="Times New Roman"/>
                <w:b/>
                <w:sz w:val="16"/>
                <w:szCs w:val="16"/>
                <w:lang w:eastAsia="en-US"/>
              </w:rPr>
              <w:t>Объекта</w:t>
            </w:r>
          </w:p>
        </w:tc>
        <w:tc>
          <w:tcPr>
            <w:tcW w:w="1298" w:type="dxa"/>
          </w:tcPr>
          <w:p w:rsidR="00F95728" w:rsidRPr="005A411E" w:rsidRDefault="00F95728" w:rsidP="00097617">
            <w:pPr>
              <w:ind w:firstLine="63"/>
              <w:jc w:val="both"/>
              <w:rPr>
                <w:rFonts w:ascii="Times New Roman" w:hAnsi="Times New Roman"/>
                <w:b/>
                <w:bCs/>
                <w:sz w:val="16"/>
                <w:szCs w:val="16"/>
                <w:lang w:eastAsia="en-US"/>
              </w:rPr>
            </w:pPr>
            <w:r w:rsidRPr="005A411E">
              <w:rPr>
                <w:rFonts w:ascii="Times New Roman" w:hAnsi="Times New Roman"/>
                <w:b/>
                <w:bCs/>
                <w:sz w:val="16"/>
                <w:szCs w:val="16"/>
                <w:lang w:eastAsia="en-US"/>
              </w:rPr>
              <w:t>Балансовая стоимость, руб.</w:t>
            </w:r>
          </w:p>
        </w:tc>
        <w:tc>
          <w:tcPr>
            <w:tcW w:w="1275" w:type="dxa"/>
          </w:tcPr>
          <w:p w:rsidR="00F95728" w:rsidRPr="005A411E" w:rsidRDefault="00F95728" w:rsidP="00097617">
            <w:pPr>
              <w:ind w:firstLine="67"/>
              <w:jc w:val="both"/>
              <w:rPr>
                <w:rFonts w:ascii="Times New Roman" w:hAnsi="Times New Roman"/>
                <w:b/>
                <w:bCs/>
                <w:sz w:val="16"/>
                <w:szCs w:val="16"/>
                <w:lang w:eastAsia="en-US"/>
              </w:rPr>
            </w:pPr>
            <w:r w:rsidRPr="005A411E">
              <w:rPr>
                <w:rFonts w:ascii="Times New Roman" w:hAnsi="Times New Roman"/>
                <w:b/>
                <w:bCs/>
                <w:sz w:val="16"/>
                <w:szCs w:val="16"/>
                <w:lang w:eastAsia="en-US"/>
              </w:rPr>
              <w:t>Рыночная стоимость, руб.</w:t>
            </w:r>
          </w:p>
        </w:tc>
        <w:tc>
          <w:tcPr>
            <w:tcW w:w="567" w:type="dxa"/>
          </w:tcPr>
          <w:p w:rsidR="00F95728" w:rsidRPr="005A411E" w:rsidRDefault="00F95728" w:rsidP="00097617">
            <w:pPr>
              <w:ind w:firstLine="79"/>
              <w:jc w:val="both"/>
              <w:rPr>
                <w:rFonts w:ascii="Times New Roman" w:hAnsi="Times New Roman"/>
                <w:b/>
                <w:bCs/>
                <w:sz w:val="16"/>
                <w:szCs w:val="16"/>
                <w:lang w:eastAsia="en-US"/>
              </w:rPr>
            </w:pPr>
            <w:r w:rsidRPr="005A411E">
              <w:rPr>
                <w:rFonts w:ascii="Times New Roman" w:hAnsi="Times New Roman"/>
                <w:b/>
                <w:bCs/>
                <w:sz w:val="16"/>
                <w:szCs w:val="16"/>
                <w:lang w:eastAsia="en-US"/>
              </w:rPr>
              <w:t>Дисконт, %</w:t>
            </w:r>
          </w:p>
        </w:tc>
        <w:tc>
          <w:tcPr>
            <w:tcW w:w="1276" w:type="dxa"/>
          </w:tcPr>
          <w:p w:rsidR="00F95728" w:rsidRPr="005A411E" w:rsidRDefault="00F95728" w:rsidP="00097617">
            <w:pPr>
              <w:ind w:firstLine="70"/>
              <w:jc w:val="both"/>
              <w:rPr>
                <w:rFonts w:ascii="Times New Roman" w:hAnsi="Times New Roman"/>
                <w:b/>
                <w:bCs/>
                <w:sz w:val="16"/>
                <w:szCs w:val="16"/>
                <w:lang w:eastAsia="en-US"/>
              </w:rPr>
            </w:pPr>
            <w:r w:rsidRPr="005A411E">
              <w:rPr>
                <w:rFonts w:ascii="Times New Roman" w:hAnsi="Times New Roman"/>
                <w:b/>
                <w:bCs/>
                <w:sz w:val="16"/>
                <w:szCs w:val="16"/>
                <w:lang w:eastAsia="en-US"/>
              </w:rPr>
              <w:t>Залоговая стоимость, руб.</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1</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Нежилое помещение (Этажи 1,3,4,</w:t>
            </w:r>
            <w:proofErr w:type="gramStart"/>
            <w:r w:rsidRPr="005A411E">
              <w:rPr>
                <w:rFonts w:ascii="Times New Roman" w:hAnsi="Times New Roman"/>
                <w:sz w:val="16"/>
                <w:szCs w:val="16"/>
                <w:lang w:eastAsia="en-US"/>
              </w:rPr>
              <w:t>5,6.7</w:t>
            </w:r>
            <w:proofErr w:type="gramEnd"/>
            <w:r w:rsidRPr="005A411E">
              <w:rPr>
                <w:rFonts w:ascii="Times New Roman" w:hAnsi="Times New Roman"/>
                <w:sz w:val="16"/>
                <w:szCs w:val="16"/>
                <w:lang w:eastAsia="en-US"/>
              </w:rPr>
              <w:t>,8,9,10,11): кадастровый номер 52:18:0070181:173, расположенное в пределах нежилого помещения с кадастровым номером 52:18:0070181:81</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область,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 пом. П1</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10</w:t>
            </w:r>
            <w:r w:rsidRPr="005A411E">
              <w:rPr>
                <w:rFonts w:ascii="Times New Roman" w:hAnsi="Times New Roman"/>
                <w:bCs/>
                <w:sz w:val="16"/>
                <w:szCs w:val="16"/>
                <w:lang w:eastAsia="en-US"/>
              </w:rPr>
              <w:t> </w:t>
            </w:r>
            <w:r w:rsidRPr="005A411E">
              <w:rPr>
                <w:rFonts w:ascii="Times New Roman" w:hAnsi="Times New Roman"/>
                <w:sz w:val="16"/>
                <w:szCs w:val="16"/>
                <w:lang w:eastAsia="en-US"/>
              </w:rPr>
              <w:t xml:space="preserve">724,9 </w:t>
            </w:r>
            <w:proofErr w:type="spellStart"/>
            <w:r w:rsidRPr="005A411E">
              <w:rPr>
                <w:rFonts w:ascii="Times New Roman" w:hAnsi="Times New Roman"/>
                <w:sz w:val="16"/>
                <w:szCs w:val="16"/>
                <w:lang w:eastAsia="en-US"/>
              </w:rPr>
              <w:t>кв.м</w:t>
            </w:r>
            <w:proofErr w:type="spellEnd"/>
            <w:r w:rsidRPr="005A411E">
              <w:rPr>
                <w:rFonts w:ascii="Times New Roman" w:hAnsi="Times New Roman"/>
                <w:sz w:val="16"/>
                <w:szCs w:val="16"/>
                <w:lang w:eastAsia="en-US"/>
              </w:rPr>
              <w:t>.</w:t>
            </w:r>
          </w:p>
        </w:tc>
        <w:tc>
          <w:tcPr>
            <w:tcW w:w="1298" w:type="dxa"/>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568</w:t>
            </w:r>
            <w:r w:rsidRPr="005A411E">
              <w:rPr>
                <w:rFonts w:ascii="Times New Roman" w:hAnsi="Times New Roman"/>
                <w:bCs/>
                <w:sz w:val="16"/>
                <w:szCs w:val="16"/>
                <w:lang w:eastAsia="en-US"/>
              </w:rPr>
              <w:t> </w:t>
            </w:r>
            <w:r w:rsidRPr="005A411E">
              <w:rPr>
                <w:rFonts w:ascii="Times New Roman" w:hAnsi="Times New Roman"/>
                <w:sz w:val="16"/>
                <w:szCs w:val="16"/>
                <w:lang w:eastAsia="en-US"/>
              </w:rPr>
              <w:t>917</w:t>
            </w:r>
            <w:r w:rsidRPr="005A411E">
              <w:rPr>
                <w:rFonts w:ascii="Times New Roman" w:hAnsi="Times New Roman"/>
                <w:bCs/>
                <w:sz w:val="16"/>
                <w:szCs w:val="16"/>
                <w:lang w:eastAsia="en-US"/>
              </w:rPr>
              <w:t> </w:t>
            </w:r>
            <w:r w:rsidRPr="005A411E">
              <w:rPr>
                <w:rFonts w:ascii="Times New Roman" w:hAnsi="Times New Roman"/>
                <w:sz w:val="16"/>
                <w:szCs w:val="16"/>
                <w:lang w:eastAsia="en-US"/>
              </w:rPr>
              <w:t>604,16</w:t>
            </w:r>
          </w:p>
        </w:tc>
        <w:tc>
          <w:tcPr>
            <w:tcW w:w="1275" w:type="dxa"/>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200</w:t>
            </w:r>
            <w:r w:rsidRPr="005A411E">
              <w:rPr>
                <w:rFonts w:ascii="Times New Roman" w:hAnsi="Times New Roman"/>
                <w:bCs/>
                <w:sz w:val="16"/>
                <w:szCs w:val="16"/>
                <w:lang w:eastAsia="en-US"/>
              </w:rPr>
              <w:t> </w:t>
            </w:r>
            <w:r w:rsidRPr="005A411E">
              <w:rPr>
                <w:rFonts w:ascii="Times New Roman" w:hAnsi="Times New Roman"/>
                <w:sz w:val="16"/>
                <w:szCs w:val="16"/>
                <w:lang w:eastAsia="en-US"/>
              </w:rPr>
              <w:t>735</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sz w:val="16"/>
                <w:szCs w:val="16"/>
                <w:lang w:eastAsia="en-US"/>
              </w:rPr>
            </w:pPr>
            <w:r w:rsidRPr="005A411E">
              <w:rPr>
                <w:rFonts w:ascii="Times New Roman" w:hAnsi="Times New Roman"/>
                <w:sz w:val="16"/>
                <w:szCs w:val="16"/>
                <w:lang w:eastAsia="en-US"/>
              </w:rPr>
              <w:t>40</w:t>
            </w:r>
          </w:p>
        </w:tc>
        <w:tc>
          <w:tcPr>
            <w:tcW w:w="1276" w:type="dxa"/>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120</w:t>
            </w:r>
            <w:r w:rsidRPr="005A411E">
              <w:rPr>
                <w:rFonts w:ascii="Times New Roman" w:hAnsi="Times New Roman"/>
                <w:bCs/>
                <w:sz w:val="16"/>
                <w:szCs w:val="16"/>
                <w:lang w:eastAsia="en-US"/>
              </w:rPr>
              <w:t> </w:t>
            </w:r>
            <w:r w:rsidRPr="005A411E">
              <w:rPr>
                <w:rFonts w:ascii="Times New Roman" w:hAnsi="Times New Roman"/>
                <w:sz w:val="16"/>
                <w:szCs w:val="16"/>
                <w:lang w:eastAsia="en-US"/>
              </w:rPr>
              <w:t>441</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2</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Нежилое помещение (2-ой этаж): кадастровый номер: 52:18:0070181:176, расположенное в пределах нежилого помещения с кадастровым номером 52:18:0070181:81</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область,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 </w:t>
            </w:r>
            <w:proofErr w:type="spellStart"/>
            <w:r w:rsidRPr="005A411E">
              <w:rPr>
                <w:rFonts w:ascii="Times New Roman" w:hAnsi="Times New Roman"/>
                <w:sz w:val="16"/>
                <w:szCs w:val="16"/>
                <w:lang w:eastAsia="en-US"/>
              </w:rPr>
              <w:t>пом</w:t>
            </w:r>
            <w:proofErr w:type="spellEnd"/>
            <w:r w:rsidRPr="005A411E">
              <w:rPr>
                <w:rFonts w:ascii="Times New Roman" w:hAnsi="Times New Roman"/>
                <w:sz w:val="16"/>
                <w:szCs w:val="16"/>
                <w:lang w:eastAsia="en-US"/>
              </w:rPr>
              <w:t xml:space="preserve"> П2</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1 498,2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79</w:t>
            </w:r>
            <w:r w:rsidRPr="005A411E">
              <w:rPr>
                <w:rFonts w:ascii="Times New Roman" w:hAnsi="Times New Roman"/>
                <w:bCs/>
                <w:sz w:val="16"/>
                <w:szCs w:val="16"/>
                <w:lang w:eastAsia="en-US"/>
              </w:rPr>
              <w:t> </w:t>
            </w:r>
            <w:r w:rsidRPr="005A411E">
              <w:rPr>
                <w:rFonts w:ascii="Times New Roman" w:hAnsi="Times New Roman"/>
                <w:sz w:val="16"/>
                <w:szCs w:val="16"/>
                <w:lang w:eastAsia="en-US"/>
              </w:rPr>
              <w:t>474</w:t>
            </w:r>
            <w:r w:rsidRPr="005A411E">
              <w:rPr>
                <w:rFonts w:ascii="Times New Roman" w:hAnsi="Times New Roman"/>
                <w:bCs/>
                <w:sz w:val="16"/>
                <w:szCs w:val="16"/>
                <w:lang w:eastAsia="en-US"/>
              </w:rPr>
              <w:t> </w:t>
            </w:r>
            <w:r w:rsidRPr="005A411E">
              <w:rPr>
                <w:rFonts w:ascii="Times New Roman" w:hAnsi="Times New Roman"/>
                <w:sz w:val="16"/>
                <w:szCs w:val="16"/>
                <w:lang w:eastAsia="en-US"/>
              </w:rPr>
              <w:t>154,01</w:t>
            </w:r>
          </w:p>
        </w:tc>
        <w:tc>
          <w:tcPr>
            <w:tcW w:w="1275"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28</w:t>
            </w:r>
            <w:r w:rsidRPr="005A411E">
              <w:rPr>
                <w:rFonts w:ascii="Times New Roman" w:hAnsi="Times New Roman"/>
                <w:bCs/>
                <w:sz w:val="16"/>
                <w:szCs w:val="16"/>
                <w:lang w:eastAsia="en-US"/>
              </w:rPr>
              <w:t> </w:t>
            </w:r>
            <w:r w:rsidRPr="005A411E">
              <w:rPr>
                <w:rFonts w:ascii="Times New Roman" w:hAnsi="Times New Roman"/>
                <w:sz w:val="16"/>
                <w:szCs w:val="16"/>
                <w:lang w:eastAsia="en-US"/>
              </w:rPr>
              <w:t>041</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sz w:val="16"/>
                <w:szCs w:val="16"/>
                <w:lang w:eastAsia="en-US"/>
              </w:rPr>
            </w:pPr>
            <w:r w:rsidRPr="005A411E">
              <w:rPr>
                <w:rFonts w:ascii="Times New Roman" w:hAnsi="Times New Roman"/>
                <w:sz w:val="16"/>
                <w:szCs w:val="16"/>
                <w:lang w:eastAsia="en-US"/>
              </w:rPr>
              <w:t>40</w:t>
            </w:r>
          </w:p>
        </w:tc>
        <w:tc>
          <w:tcPr>
            <w:tcW w:w="1276"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16</w:t>
            </w:r>
            <w:r w:rsidRPr="005A411E">
              <w:rPr>
                <w:rFonts w:ascii="Times New Roman" w:hAnsi="Times New Roman"/>
                <w:bCs/>
                <w:sz w:val="16"/>
                <w:szCs w:val="16"/>
                <w:lang w:eastAsia="en-US"/>
              </w:rPr>
              <w:t> </w:t>
            </w:r>
            <w:r w:rsidRPr="005A411E">
              <w:rPr>
                <w:rFonts w:ascii="Times New Roman" w:hAnsi="Times New Roman"/>
                <w:sz w:val="16"/>
                <w:szCs w:val="16"/>
                <w:lang w:eastAsia="en-US"/>
              </w:rPr>
              <w:t>824</w:t>
            </w:r>
            <w:r w:rsidRPr="005A411E">
              <w:rPr>
                <w:rFonts w:ascii="Times New Roman" w:hAnsi="Times New Roman"/>
                <w:bCs/>
                <w:sz w:val="16"/>
                <w:szCs w:val="16"/>
                <w:lang w:eastAsia="en-US"/>
              </w:rPr>
              <w:t> </w:t>
            </w:r>
            <w:r w:rsidRPr="005A411E">
              <w:rPr>
                <w:rFonts w:ascii="Times New Roman" w:hAnsi="Times New Roman"/>
                <w:sz w:val="16"/>
                <w:szCs w:val="16"/>
                <w:lang w:eastAsia="en-US"/>
              </w:rPr>
              <w:t>600,00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3</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bCs/>
                <w:sz w:val="16"/>
                <w:szCs w:val="16"/>
                <w:lang w:eastAsia="en-US"/>
              </w:rPr>
              <w:t xml:space="preserve">Нежилое помещение (подвал), с кадастровым номером 52:18:0070181:177, </w:t>
            </w:r>
            <w:proofErr w:type="gramStart"/>
            <w:r w:rsidRPr="005A411E">
              <w:rPr>
                <w:rFonts w:ascii="Times New Roman" w:hAnsi="Times New Roman"/>
                <w:sz w:val="16"/>
                <w:szCs w:val="16"/>
                <w:lang w:eastAsia="en-US"/>
              </w:rPr>
              <w:t>расположенное  в</w:t>
            </w:r>
            <w:proofErr w:type="gramEnd"/>
            <w:r w:rsidRPr="005A411E">
              <w:rPr>
                <w:rFonts w:ascii="Times New Roman" w:hAnsi="Times New Roman"/>
                <w:sz w:val="16"/>
                <w:szCs w:val="16"/>
                <w:lang w:eastAsia="en-US"/>
              </w:rPr>
              <w:t xml:space="preserve"> пределах нежилого помещения с кадастровым номером 52:18:0070181:81</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область,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 </w:t>
            </w:r>
            <w:proofErr w:type="spellStart"/>
            <w:r w:rsidRPr="005A411E">
              <w:rPr>
                <w:rFonts w:ascii="Times New Roman" w:hAnsi="Times New Roman"/>
                <w:sz w:val="16"/>
                <w:szCs w:val="16"/>
                <w:lang w:eastAsia="en-US"/>
              </w:rPr>
              <w:t>пом</w:t>
            </w:r>
            <w:proofErr w:type="spellEnd"/>
            <w:r w:rsidRPr="005A411E">
              <w:rPr>
                <w:rFonts w:ascii="Times New Roman" w:hAnsi="Times New Roman"/>
                <w:sz w:val="16"/>
                <w:szCs w:val="16"/>
                <w:lang w:eastAsia="en-US"/>
              </w:rPr>
              <w:t xml:space="preserve"> П3</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1 999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106</w:t>
            </w:r>
            <w:r w:rsidRPr="005A411E">
              <w:rPr>
                <w:rFonts w:ascii="Times New Roman" w:hAnsi="Times New Roman"/>
                <w:bCs/>
                <w:sz w:val="16"/>
                <w:szCs w:val="16"/>
                <w:lang w:eastAsia="en-US"/>
              </w:rPr>
              <w:t> </w:t>
            </w:r>
            <w:r w:rsidRPr="005A411E">
              <w:rPr>
                <w:rFonts w:ascii="Times New Roman" w:hAnsi="Times New Roman"/>
                <w:sz w:val="16"/>
                <w:szCs w:val="16"/>
                <w:lang w:eastAsia="en-US"/>
              </w:rPr>
              <w:t>039</w:t>
            </w:r>
            <w:r w:rsidRPr="005A411E">
              <w:rPr>
                <w:rFonts w:ascii="Times New Roman" w:hAnsi="Times New Roman"/>
                <w:bCs/>
                <w:sz w:val="16"/>
                <w:szCs w:val="16"/>
                <w:lang w:eastAsia="en-US"/>
              </w:rPr>
              <w:t> </w:t>
            </w:r>
            <w:r w:rsidRPr="005A411E">
              <w:rPr>
                <w:rFonts w:ascii="Times New Roman" w:hAnsi="Times New Roman"/>
                <w:sz w:val="16"/>
                <w:szCs w:val="16"/>
                <w:lang w:eastAsia="en-US"/>
              </w:rPr>
              <w:t>803,71</w:t>
            </w:r>
          </w:p>
        </w:tc>
        <w:tc>
          <w:tcPr>
            <w:tcW w:w="1275"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37</w:t>
            </w:r>
            <w:r w:rsidRPr="005A411E">
              <w:rPr>
                <w:rFonts w:ascii="Times New Roman" w:hAnsi="Times New Roman"/>
                <w:bCs/>
                <w:sz w:val="16"/>
                <w:szCs w:val="16"/>
                <w:lang w:eastAsia="en-US"/>
              </w:rPr>
              <w:t> </w:t>
            </w:r>
            <w:r w:rsidRPr="005A411E">
              <w:rPr>
                <w:rFonts w:ascii="Times New Roman" w:hAnsi="Times New Roman"/>
                <w:sz w:val="16"/>
                <w:szCs w:val="16"/>
                <w:lang w:eastAsia="en-US"/>
              </w:rPr>
              <w:t>415</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bCs/>
                <w:sz w:val="16"/>
                <w:szCs w:val="16"/>
                <w:lang w:eastAsia="en-US"/>
              </w:rPr>
            </w:pPr>
            <w:r w:rsidRPr="005A411E">
              <w:rPr>
                <w:rFonts w:ascii="Times New Roman" w:hAnsi="Times New Roman"/>
                <w:bCs/>
                <w:sz w:val="16"/>
                <w:szCs w:val="16"/>
                <w:lang w:eastAsia="en-US"/>
              </w:rPr>
              <w:t>40</w:t>
            </w:r>
          </w:p>
        </w:tc>
        <w:tc>
          <w:tcPr>
            <w:tcW w:w="1276"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22</w:t>
            </w:r>
            <w:r w:rsidRPr="005A411E">
              <w:rPr>
                <w:rFonts w:ascii="Times New Roman" w:hAnsi="Times New Roman"/>
                <w:bCs/>
                <w:sz w:val="16"/>
                <w:szCs w:val="16"/>
                <w:lang w:eastAsia="en-US"/>
              </w:rPr>
              <w:t> </w:t>
            </w:r>
            <w:r w:rsidRPr="005A411E">
              <w:rPr>
                <w:rFonts w:ascii="Times New Roman" w:hAnsi="Times New Roman"/>
                <w:sz w:val="16"/>
                <w:szCs w:val="16"/>
                <w:lang w:eastAsia="en-US"/>
              </w:rPr>
              <w:t>449</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4</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Здание с кадастровым номером 52:18:0070181:98, расположенное на земельном участке с кадастровым номером 52:18:0070181:167 (категория земель: земли населенных пунктов; разрешенное использование – для размещения гостиниц)</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48,5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349</w:t>
            </w:r>
            <w:r w:rsidRPr="005A411E">
              <w:rPr>
                <w:rFonts w:ascii="Times New Roman" w:hAnsi="Times New Roman"/>
                <w:bCs/>
                <w:sz w:val="16"/>
                <w:szCs w:val="16"/>
                <w:lang w:eastAsia="en-US"/>
              </w:rPr>
              <w:t> </w:t>
            </w:r>
            <w:r w:rsidRPr="005A411E">
              <w:rPr>
                <w:rFonts w:ascii="Times New Roman" w:hAnsi="Times New Roman"/>
                <w:sz w:val="16"/>
                <w:szCs w:val="16"/>
                <w:lang w:eastAsia="en-US"/>
              </w:rPr>
              <w:t>472,07</w:t>
            </w:r>
          </w:p>
        </w:tc>
        <w:tc>
          <w:tcPr>
            <w:tcW w:w="1275"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419</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bCs/>
                <w:sz w:val="16"/>
                <w:szCs w:val="16"/>
                <w:lang w:eastAsia="en-US"/>
              </w:rPr>
            </w:pPr>
            <w:r w:rsidRPr="005A411E">
              <w:rPr>
                <w:rFonts w:ascii="Times New Roman" w:hAnsi="Times New Roman"/>
                <w:bCs/>
                <w:sz w:val="16"/>
                <w:szCs w:val="16"/>
                <w:lang w:eastAsia="en-US"/>
              </w:rPr>
              <w:t>40</w:t>
            </w:r>
          </w:p>
        </w:tc>
        <w:tc>
          <w:tcPr>
            <w:tcW w:w="1276" w:type="dxa"/>
            <w:tcBorders>
              <w:top w:val="nil"/>
            </w:tcBorders>
            <w:vAlign w:val="center"/>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251</w:t>
            </w:r>
            <w:r w:rsidRPr="005A411E">
              <w:rPr>
                <w:rFonts w:ascii="Times New Roman" w:hAnsi="Times New Roman"/>
                <w:bCs/>
                <w:sz w:val="16"/>
                <w:szCs w:val="16"/>
                <w:lang w:eastAsia="en-US"/>
              </w:rPr>
              <w:t> </w:t>
            </w:r>
            <w:r w:rsidRPr="005A411E">
              <w:rPr>
                <w:rFonts w:ascii="Times New Roman" w:hAnsi="Times New Roman"/>
                <w:sz w:val="16"/>
                <w:szCs w:val="16"/>
                <w:lang w:eastAsia="en-US"/>
              </w:rPr>
              <w:t>400,00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5</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Земельный участок: Категория земель: земли населенных пунктов; Назначение разрешенное использование: размещение гостиниц, кадастровый номер 52:18:0070181:167</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Нижегородская обл., г. Нижний Новгород, Советский район, проспект Гагарина, дом 27</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 xml:space="preserve">5037 </w:t>
            </w:r>
            <w:proofErr w:type="spellStart"/>
            <w:r w:rsidRPr="005A411E">
              <w:rPr>
                <w:rFonts w:ascii="Times New Roman" w:hAnsi="Times New Roman"/>
                <w:sz w:val="16"/>
                <w:szCs w:val="16"/>
                <w:lang w:eastAsia="en-US"/>
              </w:rPr>
              <w:t>кв.м</w:t>
            </w:r>
            <w:proofErr w:type="spellEnd"/>
            <w:r w:rsidRPr="005A411E">
              <w:rPr>
                <w:rFonts w:ascii="Times New Roman" w:hAnsi="Times New Roman"/>
                <w:sz w:val="16"/>
                <w:szCs w:val="16"/>
                <w:lang w:eastAsia="en-US"/>
              </w:rPr>
              <w:t>.</w:t>
            </w:r>
          </w:p>
        </w:tc>
        <w:tc>
          <w:tcPr>
            <w:tcW w:w="1298" w:type="dxa"/>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644</w:t>
            </w:r>
            <w:r w:rsidRPr="005A411E">
              <w:rPr>
                <w:rFonts w:ascii="Times New Roman" w:hAnsi="Times New Roman"/>
                <w:bCs/>
                <w:sz w:val="16"/>
                <w:szCs w:val="16"/>
                <w:lang w:eastAsia="en-US"/>
              </w:rPr>
              <w:t> </w:t>
            </w:r>
            <w:r w:rsidRPr="005A411E">
              <w:rPr>
                <w:rFonts w:ascii="Times New Roman" w:hAnsi="Times New Roman"/>
                <w:sz w:val="16"/>
                <w:szCs w:val="16"/>
                <w:lang w:eastAsia="en-US"/>
              </w:rPr>
              <w:t>511,78</w:t>
            </w:r>
          </w:p>
        </w:tc>
        <w:tc>
          <w:tcPr>
            <w:tcW w:w="1275" w:type="dxa"/>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27</w:t>
            </w:r>
            <w:r w:rsidRPr="005A411E">
              <w:rPr>
                <w:rFonts w:ascii="Times New Roman" w:hAnsi="Times New Roman"/>
                <w:bCs/>
                <w:sz w:val="16"/>
                <w:szCs w:val="16"/>
                <w:lang w:eastAsia="en-US"/>
              </w:rPr>
              <w:t> </w:t>
            </w:r>
            <w:r w:rsidRPr="005A411E">
              <w:rPr>
                <w:rFonts w:ascii="Times New Roman" w:hAnsi="Times New Roman"/>
                <w:sz w:val="16"/>
                <w:szCs w:val="16"/>
                <w:lang w:eastAsia="en-US"/>
              </w:rPr>
              <w:t>100</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sz w:val="16"/>
                <w:szCs w:val="16"/>
                <w:lang w:eastAsia="en-US"/>
              </w:rPr>
            </w:pPr>
            <w:r w:rsidRPr="005A411E">
              <w:rPr>
                <w:rFonts w:ascii="Times New Roman" w:hAnsi="Times New Roman"/>
                <w:sz w:val="16"/>
                <w:szCs w:val="16"/>
                <w:lang w:eastAsia="en-US"/>
              </w:rPr>
              <w:t>40</w:t>
            </w:r>
          </w:p>
        </w:tc>
        <w:tc>
          <w:tcPr>
            <w:tcW w:w="1276" w:type="dxa"/>
          </w:tcPr>
          <w:p w:rsidR="00F95728" w:rsidRPr="005A411E" w:rsidRDefault="00F95728" w:rsidP="008A61C1">
            <w:pPr>
              <w:jc w:val="both"/>
              <w:rPr>
                <w:rFonts w:ascii="Times New Roman" w:hAnsi="Times New Roman"/>
                <w:sz w:val="16"/>
                <w:szCs w:val="16"/>
                <w:lang w:eastAsia="en-US"/>
              </w:rPr>
            </w:pPr>
            <w:r w:rsidRPr="005A411E">
              <w:rPr>
                <w:rFonts w:ascii="Times New Roman" w:hAnsi="Times New Roman"/>
                <w:sz w:val="16"/>
                <w:szCs w:val="16"/>
                <w:lang w:eastAsia="en-US"/>
              </w:rPr>
              <w:t>16 260 000,00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6</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Земельный участок: Категория земель: земли населенных пунктов; Назначение (разрешенное использование): Кадастровый номер: 52:18:0070181:145</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Нижегородская область, г. Нижний Новгород, Советский район, проспект Гагарина, 27</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3265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Pr>
          <w:p w:rsidR="00F95728" w:rsidRPr="005A411E" w:rsidRDefault="00F95728" w:rsidP="008A61C1">
            <w:pPr>
              <w:jc w:val="both"/>
              <w:rPr>
                <w:rFonts w:ascii="Times New Roman" w:hAnsi="Times New Roman"/>
                <w:bCs/>
                <w:sz w:val="16"/>
                <w:szCs w:val="16"/>
                <w:lang w:eastAsia="en-US"/>
              </w:rPr>
            </w:pPr>
            <w:r w:rsidRPr="005A411E">
              <w:rPr>
                <w:rFonts w:ascii="Times New Roman" w:hAnsi="Times New Roman"/>
                <w:bCs/>
                <w:sz w:val="16"/>
                <w:szCs w:val="16"/>
                <w:lang w:eastAsia="en-US"/>
              </w:rPr>
              <w:t>414 575,9</w:t>
            </w:r>
          </w:p>
        </w:tc>
        <w:tc>
          <w:tcPr>
            <w:tcW w:w="1275" w:type="dxa"/>
          </w:tcPr>
          <w:p w:rsidR="00F95728" w:rsidRPr="005A411E" w:rsidRDefault="00F95728" w:rsidP="008A61C1">
            <w:pPr>
              <w:jc w:val="both"/>
              <w:rPr>
                <w:rFonts w:ascii="Times New Roman" w:hAnsi="Times New Roman"/>
                <w:bCs/>
                <w:sz w:val="16"/>
                <w:szCs w:val="16"/>
                <w:lang w:eastAsia="en-US"/>
              </w:rPr>
            </w:pPr>
            <w:r w:rsidRPr="005A411E">
              <w:rPr>
                <w:rFonts w:ascii="Times New Roman" w:hAnsi="Times New Roman"/>
                <w:bCs/>
                <w:sz w:val="16"/>
                <w:szCs w:val="16"/>
                <w:lang w:eastAsia="en-US"/>
              </w:rPr>
              <w:t>21 908 000,00</w:t>
            </w:r>
          </w:p>
        </w:tc>
        <w:tc>
          <w:tcPr>
            <w:tcW w:w="567" w:type="dxa"/>
          </w:tcPr>
          <w:p w:rsidR="00F95728" w:rsidRPr="005A411E" w:rsidRDefault="00F95728" w:rsidP="00097617">
            <w:pPr>
              <w:ind w:firstLine="79"/>
              <w:jc w:val="both"/>
              <w:rPr>
                <w:rFonts w:ascii="Times New Roman" w:hAnsi="Times New Roman"/>
                <w:bCs/>
                <w:sz w:val="16"/>
                <w:szCs w:val="16"/>
                <w:lang w:eastAsia="en-US"/>
              </w:rPr>
            </w:pPr>
            <w:r w:rsidRPr="005A411E">
              <w:rPr>
                <w:rFonts w:ascii="Times New Roman" w:hAnsi="Times New Roman"/>
                <w:bCs/>
                <w:sz w:val="16"/>
                <w:szCs w:val="16"/>
                <w:lang w:eastAsia="en-US"/>
              </w:rPr>
              <w:t>50</w:t>
            </w:r>
          </w:p>
        </w:tc>
        <w:tc>
          <w:tcPr>
            <w:tcW w:w="1276" w:type="dxa"/>
          </w:tcPr>
          <w:p w:rsidR="00F95728" w:rsidRPr="005A411E" w:rsidRDefault="00F95728" w:rsidP="008A61C1">
            <w:pPr>
              <w:jc w:val="both"/>
              <w:rPr>
                <w:rFonts w:ascii="Times New Roman" w:hAnsi="Times New Roman"/>
                <w:bCs/>
                <w:sz w:val="16"/>
                <w:szCs w:val="16"/>
                <w:lang w:eastAsia="en-US"/>
              </w:rPr>
            </w:pPr>
            <w:r w:rsidRPr="005A411E">
              <w:rPr>
                <w:rFonts w:ascii="Times New Roman" w:hAnsi="Times New Roman"/>
                <w:bCs/>
                <w:sz w:val="16"/>
                <w:szCs w:val="16"/>
                <w:lang w:eastAsia="en-US"/>
              </w:rPr>
              <w:t>10 954 000,00</w:t>
            </w:r>
          </w:p>
        </w:tc>
      </w:tr>
      <w:tr w:rsidR="00F95728" w:rsidRPr="005A411E" w:rsidTr="006D7D04">
        <w:tc>
          <w:tcPr>
            <w:tcW w:w="6379" w:type="dxa"/>
            <w:gridSpan w:val="5"/>
            <w:vAlign w:val="center"/>
          </w:tcPr>
          <w:p w:rsidR="00F95728" w:rsidRPr="005A411E" w:rsidRDefault="00F95728" w:rsidP="00097617">
            <w:pPr>
              <w:ind w:firstLine="567"/>
              <w:jc w:val="both"/>
              <w:rPr>
                <w:rFonts w:ascii="Times New Roman" w:hAnsi="Times New Roman"/>
                <w:bCs/>
                <w:sz w:val="16"/>
                <w:szCs w:val="16"/>
                <w:lang w:eastAsia="en-US"/>
              </w:rPr>
            </w:pPr>
            <w:r w:rsidRPr="005A411E">
              <w:rPr>
                <w:rFonts w:ascii="Times New Roman" w:hAnsi="Times New Roman"/>
                <w:bCs/>
                <w:sz w:val="16"/>
                <w:szCs w:val="16"/>
                <w:lang w:eastAsia="en-US"/>
              </w:rPr>
              <w:t>ИТОГО</w:t>
            </w:r>
          </w:p>
        </w:tc>
        <w:tc>
          <w:tcPr>
            <w:tcW w:w="1298"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755 840 121,63</w:t>
            </w:r>
          </w:p>
        </w:tc>
        <w:tc>
          <w:tcPr>
            <w:tcW w:w="1275"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315 618 000</w:t>
            </w:r>
          </w:p>
        </w:tc>
        <w:tc>
          <w:tcPr>
            <w:tcW w:w="567" w:type="dxa"/>
          </w:tcPr>
          <w:p w:rsidR="00F95728" w:rsidRPr="005A411E" w:rsidRDefault="00F95728" w:rsidP="00097617">
            <w:pPr>
              <w:jc w:val="both"/>
              <w:rPr>
                <w:rFonts w:ascii="Times New Roman" w:hAnsi="Times New Roman"/>
                <w:bCs/>
                <w:sz w:val="16"/>
                <w:szCs w:val="16"/>
                <w:lang w:eastAsia="en-US"/>
              </w:rPr>
            </w:pPr>
          </w:p>
        </w:tc>
        <w:tc>
          <w:tcPr>
            <w:tcW w:w="1276"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187</w:t>
            </w:r>
            <w:r>
              <w:rPr>
                <w:rFonts w:ascii="Times New Roman" w:hAnsi="Times New Roman"/>
                <w:bCs/>
                <w:sz w:val="16"/>
                <w:szCs w:val="16"/>
                <w:lang w:eastAsia="en-US"/>
              </w:rPr>
              <w:t> </w:t>
            </w:r>
            <w:r w:rsidRPr="005A411E">
              <w:rPr>
                <w:rFonts w:ascii="Times New Roman" w:hAnsi="Times New Roman"/>
                <w:bCs/>
                <w:sz w:val="16"/>
                <w:szCs w:val="16"/>
                <w:lang w:eastAsia="en-US"/>
              </w:rPr>
              <w:t>180 000</w:t>
            </w:r>
          </w:p>
        </w:tc>
      </w:tr>
    </w:tbl>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балансовой стоимостью 755 840 121,63 (семьсот пятьдесят пять миллионов восемьсот сорок тысяч сто двадцать один) рубль 63 копейки, рыночной стоимостью 315 618 000 (триста пятнадцать миллионов шестьсот восемнадцать тысяч) рублей, залоговой стоимостью 187 180 000 (сто восемьдесят семь миллионов сто восемьдесят тысяч) рублей,</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 применением понижающего коэффициента 0,4 и 0,5.</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Остальные условия договоров залога и договора ипотеки определяются ПАО Сбербанк.</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Договор ипотеки № ДИ-2989/1 от 08.06.2016, Договор залога № ДЗ-2989/1 от 08.06.2016, Договор залога № ДЗ-3878/1 от 08.08.2019 заключены в обеспечение всех обязательств ООО «</w:t>
      </w:r>
      <w:proofErr w:type="spellStart"/>
      <w:r w:rsidRPr="00BE0F33">
        <w:rPr>
          <w:rFonts w:ascii="Times New Roman" w:hAnsi="Times New Roman"/>
          <w:sz w:val="24"/>
          <w:szCs w:val="24"/>
          <w:lang w:eastAsia="en-US"/>
        </w:rPr>
        <w:t>Стандартъ</w:t>
      </w:r>
      <w:proofErr w:type="spellEnd"/>
      <w:r w:rsidRPr="00BE0F33">
        <w:rPr>
          <w:rFonts w:ascii="Times New Roman" w:hAnsi="Times New Roman"/>
          <w:sz w:val="24"/>
          <w:szCs w:val="24"/>
          <w:lang w:eastAsia="en-US"/>
        </w:rPr>
        <w:t>» по Кредитному договору, заключенному с Публичным акционерным обществом «Сбербанк России» (Кредитора) со следующими существенными условиями:</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 xml:space="preserve">Стороны договора: Публичное акционерное общество «Сбербанк </w:t>
      </w:r>
      <w:proofErr w:type="gramStart"/>
      <w:r w:rsidRPr="00BE0F33">
        <w:rPr>
          <w:rFonts w:ascii="Times New Roman" w:hAnsi="Times New Roman"/>
          <w:sz w:val="24"/>
          <w:szCs w:val="24"/>
          <w:lang w:eastAsia="en-US"/>
        </w:rPr>
        <w:t>России»  -</w:t>
      </w:r>
      <w:proofErr w:type="gramEnd"/>
      <w:r w:rsidRPr="00BE0F33">
        <w:rPr>
          <w:rFonts w:ascii="Times New Roman" w:hAnsi="Times New Roman"/>
          <w:sz w:val="24"/>
          <w:szCs w:val="24"/>
          <w:lang w:eastAsia="en-US"/>
        </w:rPr>
        <w:t xml:space="preserve"> Кредитор и ООО «СТАНДАРТЪ» - Заёмщик.</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Вид кредита: Генеральное соглашение №ГСВРКЛ-3878/АСРМ об открытии возобновляемой рамочной кредитной линии от 09.10.2017 (далее Генеральное соглашение), в рамках которого заключен Договор №ГСВРКЛ-3878/АСРМ-1 об открытии возобновляемой кредитной линии от 09.10.2017 (далее Кредитный договор).</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Сумма кредита – по Генеральному соглашению 400 000 000 (Четыреста миллионов) рублей, по Кредитному договору 400 000 000 (Четыреста миллионов) рублей.</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Срок кредитования - по Генеральному соглашению - не более 5 (пяти) лет, по Кредитному договору не более 5 (пяти) лет.</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Процентная ставка не более размера действующей ключевой ставки Банка России (плавающая составляющая) плюс 5,2 (Пять целых две десятых) процентов годовых, на следующих условиях:</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процентная ставка устанавливается в размере ключевой ставки Банка России по состоянию на дату заключения Дополнительного соглашения к Кредитному договору плюс фиксированная маржа.</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При изменении ключевой ставки Банка России в течение срока действия Кредитного Договора размер процентной ставки по Кредитному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Кредитному Договору плюс фиксированная маржа.</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Размер ключевой ставки Банка России на дату изменения процентной ставки по Кредитному Договору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 xml:space="preserve">При наступлении обстоятельства/при неисполнении обязательства, указанного в  </w:t>
      </w:r>
      <w:proofErr w:type="spellStart"/>
      <w:r w:rsidRPr="00BE0F33">
        <w:rPr>
          <w:rFonts w:ascii="Times New Roman" w:hAnsi="Times New Roman"/>
          <w:sz w:val="24"/>
          <w:szCs w:val="24"/>
          <w:lang w:eastAsia="en-US"/>
        </w:rPr>
        <w:t>п.п</w:t>
      </w:r>
      <w:proofErr w:type="spellEnd"/>
      <w:r w:rsidRPr="00BE0F33">
        <w:rPr>
          <w:rFonts w:ascii="Times New Roman" w:hAnsi="Times New Roman"/>
          <w:sz w:val="24"/>
          <w:szCs w:val="24"/>
          <w:lang w:eastAsia="en-US"/>
        </w:rPr>
        <w:t>. Кредитного договора: 8.2.5, 8.2.7, 8.2.8, 8.2.21, 8.2.25, 8.2.33, 8.2.34, 8.2.35, 8.2.36, 8.2.37, 8.2.41,8.2.42, 10.1, 10.2, и/или обязательств, по которым Заемщику предоставляется отсрочка выполнения в соответствии с п. 9.2 Кредитного Договора (далее по тексту именуемых «Основания»),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 правом ПАО Сбербанк в одностороннем порядке производить увеличение размера процентной ставки/процентных ставок по Кредитному договору, с уведомлением ООО «СТАНДАРТЪ» без оформления этого изменения дополнительным соглашением, но не более чем на 0,0001 процентов годовых как единовременно, так и накопленным итогом в каждом году действия Договора об открытии возобновляемой кредитной линии,</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целевое назначение: пополнение оборотных средств,</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 применением комиссионных платежей и неустоек на условиях ПАО Сбербанк.</w:t>
      </w:r>
    </w:p>
    <w:p w:rsidR="00F95728" w:rsidRPr="00BE0F33" w:rsidRDefault="00F95728" w:rsidP="00BD5546">
      <w:pPr>
        <w:spacing w:after="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Остальные условия определяются Кредитором.</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41 633</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41 633</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41 481</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472</w:t>
            </w:r>
          </w:p>
        </w:tc>
      </w:tr>
    </w:tbl>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определяется от общего количества размещенных голосующих акций.</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 всех лиц, принявших участие в общем собрании:</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41 481 |  100%*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bl>
    <w:p w:rsidR="00F95728" w:rsidRDefault="00F95728">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472 |  100%*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r w:rsidR="00F95728" w:rsidRPr="001D2F81">
        <w:tc>
          <w:tcPr>
            <w:tcW w:w="600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1D2F81">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95728" w:rsidRPr="001D2F81" w:rsidRDefault="00F95728">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1D2F81">
              <w:rPr>
                <w:rFonts w:ascii="Times New Roman CYR" w:hAnsi="Times New Roman CYR" w:cs="Times New Roman CYR"/>
                <w:b/>
                <w:bCs/>
                <w:color w:val="080808"/>
                <w:sz w:val="24"/>
                <w:szCs w:val="24"/>
              </w:rPr>
              <w:t>0</w:t>
            </w:r>
          </w:p>
        </w:tc>
      </w:tr>
    </w:tbl>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0"/>
          <w:szCs w:val="20"/>
        </w:rPr>
        <w:t xml:space="preserve">             *процент определяется от общего числа голосов, приходившихся на голосующие акции общества, владельцами которых являлись принявшие участие в общем собрании лица, не заинтересованные в совершении сделки, определенного с учетом положений п.4.24 «Положения об общих собраниях акционеров» (утв. Банком России 16.11.2018 N 660-П).</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F95728" w:rsidRPr="004B687A" w:rsidRDefault="00F95728" w:rsidP="00BE0F33">
      <w:pPr>
        <w:spacing w:after="120" w:line="240" w:lineRule="auto"/>
        <w:jc w:val="both"/>
        <w:rPr>
          <w:rFonts w:ascii="Times New Roman" w:hAnsi="Times New Roman"/>
          <w:sz w:val="24"/>
          <w:szCs w:val="24"/>
          <w:lang w:eastAsia="en-US"/>
        </w:rPr>
      </w:pPr>
      <w:r w:rsidRPr="004B687A">
        <w:rPr>
          <w:rFonts w:ascii="Times New Roman" w:hAnsi="Times New Roman"/>
          <w:color w:val="080808"/>
          <w:sz w:val="24"/>
          <w:szCs w:val="24"/>
        </w:rPr>
        <w:t xml:space="preserve">2. </w:t>
      </w:r>
      <w:r w:rsidRPr="004B687A">
        <w:rPr>
          <w:rFonts w:ascii="Times New Roman" w:hAnsi="Times New Roman"/>
          <w:sz w:val="24"/>
          <w:szCs w:val="24"/>
          <w:lang w:eastAsia="en-US"/>
        </w:rPr>
        <w:t>Предоставить согласие на совершение крупной сделки и сделки с заинтересованностью по заключению Дополнительного соглашения к Договору ипотеки № ДИ-2989/1 от 08.06.2016, Дополнительного соглашения к Договору залога № ДЗ-2989/1 от 08.06.2016, Дополнительного соглашения к Договору залога № ДЗ-3878/1 от 08.08.2019, в связи с изменением срока кредитования, а также рыночной и залоговой стоимости имущества.</w:t>
      </w:r>
    </w:p>
    <w:p w:rsidR="00F95728" w:rsidRPr="004B687A" w:rsidRDefault="00F95728" w:rsidP="00BE0F33">
      <w:pPr>
        <w:spacing w:after="120" w:line="240" w:lineRule="auto"/>
        <w:ind w:firstLine="567"/>
        <w:jc w:val="both"/>
        <w:rPr>
          <w:rFonts w:ascii="Times New Roman" w:hAnsi="Times New Roman"/>
          <w:sz w:val="24"/>
          <w:szCs w:val="24"/>
          <w:lang w:eastAsia="en-US"/>
        </w:rPr>
      </w:pPr>
      <w:r w:rsidRPr="004B687A">
        <w:rPr>
          <w:rFonts w:ascii="Times New Roman" w:hAnsi="Times New Roman"/>
          <w:sz w:val="24"/>
          <w:szCs w:val="24"/>
          <w:lang w:eastAsia="en-US"/>
        </w:rPr>
        <w:t>Стороны договора: Публичное акционерное общество «Сбербанк России» – Залогодержатель и Акционерное общество «Гостиничный комплекс «Ока» - Залогодатель.</w:t>
      </w:r>
    </w:p>
    <w:p w:rsidR="00F95728" w:rsidRPr="004B687A" w:rsidRDefault="00F95728" w:rsidP="00BE0F33">
      <w:pPr>
        <w:spacing w:after="120" w:line="240" w:lineRule="auto"/>
        <w:ind w:firstLine="567"/>
        <w:jc w:val="both"/>
        <w:rPr>
          <w:rFonts w:ascii="Times New Roman" w:hAnsi="Times New Roman"/>
          <w:sz w:val="24"/>
          <w:szCs w:val="24"/>
          <w:lang w:eastAsia="en-US"/>
        </w:rPr>
      </w:pPr>
      <w:r w:rsidRPr="004B687A">
        <w:rPr>
          <w:rFonts w:ascii="Times New Roman" w:hAnsi="Times New Roman"/>
          <w:sz w:val="24"/>
          <w:szCs w:val="24"/>
          <w:lang w:eastAsia="en-US"/>
        </w:rPr>
        <w:t>В качестве обеспечения исполнения обязательств по Генеральному соглашению №ГСВРКЛ-3878/АСРМ об открытии возобновляемой рамочной кредитной линии от 09.10.2017 и заключенному в рамках генерального соглашения Договору №ГСВРКЛ-3878/АСРМ-1 об открытии возобновляемой кредитной линии от 09.10.2017 предоставить следующее имущество на указанных ниже условиях: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
        <w:gridCol w:w="1872"/>
        <w:gridCol w:w="1047"/>
        <w:gridCol w:w="1218"/>
        <w:gridCol w:w="1179"/>
        <w:gridCol w:w="1220"/>
        <w:gridCol w:w="1232"/>
        <w:gridCol w:w="1193"/>
      </w:tblGrid>
      <w:tr w:rsidR="00F95728" w:rsidRPr="009855DA" w:rsidTr="00097617">
        <w:trPr>
          <w:trHeight w:val="520"/>
          <w:jc w:val="center"/>
        </w:trPr>
        <w:tc>
          <w:tcPr>
            <w:tcW w:w="380" w:type="pct"/>
            <w:vMerge w:val="restart"/>
            <w:vAlign w:val="center"/>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 п/п</w:t>
            </w:r>
          </w:p>
        </w:tc>
        <w:tc>
          <w:tcPr>
            <w:tcW w:w="965" w:type="pct"/>
            <w:vMerge w:val="restart"/>
            <w:vAlign w:val="center"/>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Наименование</w:t>
            </w:r>
          </w:p>
        </w:tc>
        <w:tc>
          <w:tcPr>
            <w:tcW w:w="1168" w:type="pct"/>
            <w:gridSpan w:val="2"/>
            <w:vAlign w:val="center"/>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Серийный (заводской) номер, при его отсутствии – инвентарный номер</w:t>
            </w:r>
          </w:p>
        </w:tc>
        <w:tc>
          <w:tcPr>
            <w:tcW w:w="608" w:type="pct"/>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Рыночная стоимость</w:t>
            </w:r>
          </w:p>
        </w:tc>
        <w:tc>
          <w:tcPr>
            <w:tcW w:w="629" w:type="pct"/>
            <w:vMerge w:val="restart"/>
            <w:vAlign w:val="center"/>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Стоимость балансовая, рублей</w:t>
            </w:r>
          </w:p>
          <w:p w:rsidR="00F95728" w:rsidRPr="009855DA" w:rsidRDefault="00F95728" w:rsidP="00097617">
            <w:pPr>
              <w:ind w:firstLine="567"/>
              <w:jc w:val="both"/>
              <w:rPr>
                <w:rFonts w:ascii="Times New Roman" w:hAnsi="Times New Roman"/>
                <w:sz w:val="16"/>
                <w:szCs w:val="16"/>
                <w:lang w:eastAsia="en-US"/>
              </w:rPr>
            </w:pPr>
            <w:r w:rsidRPr="009855DA">
              <w:rPr>
                <w:rFonts w:ascii="Times New Roman" w:hAnsi="Times New Roman"/>
                <w:sz w:val="16"/>
                <w:szCs w:val="16"/>
                <w:lang w:eastAsia="en-US"/>
              </w:rPr>
              <w:t>(без НДС)</w:t>
            </w:r>
          </w:p>
        </w:tc>
        <w:tc>
          <w:tcPr>
            <w:tcW w:w="635" w:type="pct"/>
            <w:vMerge w:val="restart"/>
            <w:vAlign w:val="center"/>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Залоговый дисконт, %</w:t>
            </w:r>
          </w:p>
        </w:tc>
        <w:tc>
          <w:tcPr>
            <w:tcW w:w="615" w:type="pct"/>
            <w:vMerge w:val="restart"/>
            <w:vAlign w:val="center"/>
          </w:tcPr>
          <w:p w:rsidR="00F95728" w:rsidRPr="009855DA" w:rsidRDefault="00F95728" w:rsidP="00097617">
            <w:pPr>
              <w:jc w:val="both"/>
              <w:rPr>
                <w:rFonts w:ascii="Times New Roman" w:hAnsi="Times New Roman"/>
                <w:sz w:val="16"/>
                <w:szCs w:val="16"/>
                <w:lang w:eastAsia="en-US"/>
              </w:rPr>
            </w:pPr>
            <w:r w:rsidRPr="009855DA">
              <w:rPr>
                <w:rFonts w:ascii="Times New Roman" w:hAnsi="Times New Roman"/>
                <w:sz w:val="16"/>
                <w:szCs w:val="16"/>
                <w:lang w:eastAsia="en-US"/>
              </w:rPr>
              <w:t>Залоговая стоимость, рублей</w:t>
            </w:r>
          </w:p>
        </w:tc>
      </w:tr>
      <w:tr w:rsidR="00F95728" w:rsidRPr="009855DA" w:rsidTr="00097617">
        <w:trPr>
          <w:trHeight w:val="519"/>
          <w:jc w:val="center"/>
        </w:trPr>
        <w:tc>
          <w:tcPr>
            <w:tcW w:w="380"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965"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540" w:type="pct"/>
            <w:vAlign w:val="center"/>
          </w:tcPr>
          <w:p w:rsidR="00F95728" w:rsidRPr="009855DA" w:rsidRDefault="00F95728" w:rsidP="00097617">
            <w:pPr>
              <w:ind w:firstLine="567"/>
              <w:jc w:val="both"/>
              <w:rPr>
                <w:rFonts w:ascii="Times New Roman" w:hAnsi="Times New Roman"/>
                <w:sz w:val="16"/>
                <w:szCs w:val="16"/>
                <w:lang w:eastAsia="en-US"/>
              </w:rPr>
            </w:pPr>
            <w:r w:rsidRPr="009855DA">
              <w:rPr>
                <w:rFonts w:ascii="Times New Roman" w:hAnsi="Times New Roman"/>
                <w:sz w:val="16"/>
                <w:szCs w:val="16"/>
                <w:lang w:eastAsia="en-US"/>
              </w:rPr>
              <w:t>тип</w:t>
            </w:r>
          </w:p>
        </w:tc>
        <w:tc>
          <w:tcPr>
            <w:tcW w:w="628" w:type="pct"/>
            <w:vAlign w:val="center"/>
          </w:tcPr>
          <w:p w:rsidR="00F95728" w:rsidRPr="009855DA" w:rsidRDefault="00F95728" w:rsidP="00097617">
            <w:pPr>
              <w:ind w:firstLine="567"/>
              <w:jc w:val="both"/>
              <w:rPr>
                <w:rFonts w:ascii="Times New Roman" w:hAnsi="Times New Roman"/>
                <w:sz w:val="16"/>
                <w:szCs w:val="16"/>
                <w:lang w:eastAsia="en-US"/>
              </w:rPr>
            </w:pPr>
            <w:r w:rsidRPr="009855DA">
              <w:rPr>
                <w:rFonts w:ascii="Times New Roman" w:hAnsi="Times New Roman"/>
                <w:sz w:val="16"/>
                <w:szCs w:val="16"/>
                <w:lang w:eastAsia="en-US"/>
              </w:rPr>
              <w:t>номер</w:t>
            </w:r>
          </w:p>
        </w:tc>
        <w:tc>
          <w:tcPr>
            <w:tcW w:w="608" w:type="pct"/>
          </w:tcPr>
          <w:p w:rsidR="00F95728" w:rsidRPr="009855DA" w:rsidRDefault="00F95728" w:rsidP="00097617">
            <w:pPr>
              <w:ind w:firstLine="567"/>
              <w:jc w:val="both"/>
              <w:rPr>
                <w:rFonts w:ascii="Times New Roman" w:hAnsi="Times New Roman"/>
                <w:sz w:val="16"/>
                <w:szCs w:val="16"/>
                <w:lang w:eastAsia="en-US"/>
              </w:rPr>
            </w:pPr>
          </w:p>
        </w:tc>
        <w:tc>
          <w:tcPr>
            <w:tcW w:w="629"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635" w:type="pct"/>
            <w:vMerge/>
            <w:vAlign w:val="center"/>
          </w:tcPr>
          <w:p w:rsidR="00F95728" w:rsidRPr="009855DA" w:rsidRDefault="00F95728" w:rsidP="00097617">
            <w:pPr>
              <w:ind w:firstLine="567"/>
              <w:jc w:val="both"/>
              <w:rPr>
                <w:rFonts w:ascii="Times New Roman" w:hAnsi="Times New Roman"/>
                <w:sz w:val="16"/>
                <w:szCs w:val="16"/>
                <w:lang w:eastAsia="en-US"/>
              </w:rPr>
            </w:pPr>
          </w:p>
        </w:tc>
        <w:tc>
          <w:tcPr>
            <w:tcW w:w="615" w:type="pct"/>
            <w:vMerge/>
            <w:vAlign w:val="center"/>
          </w:tcPr>
          <w:p w:rsidR="00F95728" w:rsidRPr="009855DA" w:rsidRDefault="00F95728" w:rsidP="00097617">
            <w:pPr>
              <w:ind w:firstLine="567"/>
              <w:jc w:val="both"/>
              <w:rPr>
                <w:rFonts w:ascii="Times New Roman" w:hAnsi="Times New Roman"/>
                <w:sz w:val="16"/>
                <w:szCs w:val="16"/>
                <w:lang w:eastAsia="en-US"/>
              </w:rPr>
            </w:pPr>
          </w:p>
        </w:tc>
      </w:tr>
      <w:tr w:rsidR="00F95728" w:rsidRPr="009855DA" w:rsidTr="00097617">
        <w:trPr>
          <w:trHeight w:val="449"/>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1</w:t>
            </w:r>
          </w:p>
        </w:tc>
        <w:tc>
          <w:tcPr>
            <w:tcW w:w="96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Шлагбаум Премиум</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7700</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53 713,00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53 713,00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53 713,00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2</w:t>
            </w:r>
          </w:p>
        </w:tc>
        <w:tc>
          <w:tcPr>
            <w:tcW w:w="96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Коммутационный узел (</w:t>
            </w:r>
            <w:proofErr w:type="spellStart"/>
            <w:r w:rsidRPr="009855DA">
              <w:rPr>
                <w:rFonts w:ascii="Times New Roman" w:hAnsi="Times New Roman"/>
                <w:sz w:val="18"/>
                <w:szCs w:val="18"/>
                <w:lang w:eastAsia="en-US"/>
              </w:rPr>
              <w:t>регулир.отопл</w:t>
            </w:r>
            <w:proofErr w:type="spellEnd"/>
            <w:r w:rsidRPr="009855DA">
              <w:rPr>
                <w:rFonts w:ascii="Times New Roman" w:hAnsi="Times New Roman"/>
                <w:sz w:val="18"/>
                <w:szCs w:val="18"/>
                <w:lang w:eastAsia="en-US"/>
              </w:rPr>
              <w:t>. ресторана Ока, Комстар)</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0002097</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825"/>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3</w:t>
            </w:r>
          </w:p>
        </w:tc>
        <w:tc>
          <w:tcPr>
            <w:tcW w:w="96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 xml:space="preserve">Кондиционер MITSUBISHI </w:t>
            </w:r>
            <w:proofErr w:type="gramStart"/>
            <w:r w:rsidRPr="009855DA">
              <w:rPr>
                <w:rFonts w:ascii="Times New Roman" w:hAnsi="Times New Roman"/>
                <w:sz w:val="18"/>
                <w:szCs w:val="18"/>
                <w:lang w:eastAsia="en-US"/>
              </w:rPr>
              <w:t>ELECTRIC  MS</w:t>
            </w:r>
            <w:proofErr w:type="gramEnd"/>
            <w:r w:rsidRPr="009855DA">
              <w:rPr>
                <w:rFonts w:ascii="Times New Roman" w:hAnsi="Times New Roman"/>
                <w:sz w:val="18"/>
                <w:szCs w:val="18"/>
                <w:lang w:eastAsia="en-US"/>
              </w:rPr>
              <w:t xml:space="preserve">/MU GA 50 VB (ОП 10 </w:t>
            </w:r>
            <w:proofErr w:type="spellStart"/>
            <w:r w:rsidRPr="009855DA">
              <w:rPr>
                <w:rFonts w:ascii="Times New Roman" w:hAnsi="Times New Roman"/>
                <w:sz w:val="18"/>
                <w:szCs w:val="18"/>
                <w:lang w:eastAsia="en-US"/>
              </w:rPr>
              <w:t>эт</w:t>
            </w:r>
            <w:proofErr w:type="spellEnd"/>
            <w:r w:rsidRPr="009855DA">
              <w:rPr>
                <w:rFonts w:ascii="Times New Roman" w:hAnsi="Times New Roman"/>
                <w:sz w:val="18"/>
                <w:szCs w:val="18"/>
                <w:lang w:eastAsia="en-US"/>
              </w:rPr>
              <w:t xml:space="preserve">. </w:t>
            </w:r>
            <w:proofErr w:type="spellStart"/>
            <w:r w:rsidRPr="009855DA">
              <w:rPr>
                <w:rFonts w:ascii="Times New Roman" w:hAnsi="Times New Roman"/>
                <w:sz w:val="18"/>
                <w:szCs w:val="18"/>
                <w:lang w:eastAsia="en-US"/>
              </w:rPr>
              <w:t>вент.камера</w:t>
            </w:r>
            <w:proofErr w:type="spellEnd"/>
            <w:r w:rsidRPr="009855DA">
              <w:rPr>
                <w:rFonts w:ascii="Times New Roman" w:hAnsi="Times New Roman"/>
                <w:sz w:val="18"/>
                <w:szCs w:val="18"/>
                <w:lang w:eastAsia="en-US"/>
              </w:rPr>
              <w:t>)</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0004042</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4</w:t>
            </w:r>
          </w:p>
        </w:tc>
        <w:tc>
          <w:tcPr>
            <w:tcW w:w="96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Оборудование УАТС (ОП </w:t>
            </w:r>
            <w:proofErr w:type="gramStart"/>
            <w:r w:rsidRPr="009855DA">
              <w:rPr>
                <w:rFonts w:ascii="Times New Roman" w:hAnsi="Times New Roman"/>
                <w:sz w:val="18"/>
                <w:szCs w:val="18"/>
                <w:lang w:eastAsia="en-US"/>
              </w:rPr>
              <w:t>серверная  №</w:t>
            </w:r>
            <w:proofErr w:type="gramEnd"/>
            <w:r w:rsidRPr="009855DA">
              <w:rPr>
                <w:rFonts w:ascii="Times New Roman" w:hAnsi="Times New Roman"/>
                <w:sz w:val="18"/>
                <w:szCs w:val="18"/>
                <w:lang w:eastAsia="en-US"/>
              </w:rPr>
              <w:t>1 10эт.)</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00000218</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501"/>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5</w:t>
            </w:r>
          </w:p>
        </w:tc>
        <w:tc>
          <w:tcPr>
            <w:tcW w:w="96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Охранная сигнализация</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00000219</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564"/>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6</w:t>
            </w:r>
          </w:p>
        </w:tc>
        <w:tc>
          <w:tcPr>
            <w:tcW w:w="96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СМР охранная сигнализация и видеонаблюдение</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00000085</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7</w:t>
            </w:r>
          </w:p>
        </w:tc>
        <w:tc>
          <w:tcPr>
            <w:tcW w:w="96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Система оповещения о пожаре "Стрелец" с передачей данных на пульт МЧС +2антенны на </w:t>
            </w:r>
            <w:proofErr w:type="gramStart"/>
            <w:r w:rsidRPr="009855DA">
              <w:rPr>
                <w:rFonts w:ascii="Times New Roman" w:hAnsi="Times New Roman"/>
                <w:sz w:val="18"/>
                <w:szCs w:val="18"/>
                <w:lang w:eastAsia="en-US"/>
              </w:rPr>
              <w:t xml:space="preserve">крыше( </w:t>
            </w:r>
            <w:proofErr w:type="spellStart"/>
            <w:r w:rsidRPr="009855DA">
              <w:rPr>
                <w:rFonts w:ascii="Times New Roman" w:hAnsi="Times New Roman"/>
                <w:sz w:val="18"/>
                <w:szCs w:val="18"/>
                <w:lang w:eastAsia="en-US"/>
              </w:rPr>
              <w:t>комн.охр</w:t>
            </w:r>
            <w:proofErr w:type="spellEnd"/>
            <w:proofErr w:type="gramEnd"/>
            <w:r w:rsidRPr="009855DA">
              <w:rPr>
                <w:rFonts w:ascii="Times New Roman" w:hAnsi="Times New Roman"/>
                <w:sz w:val="18"/>
                <w:szCs w:val="18"/>
                <w:lang w:eastAsia="en-US"/>
              </w:rPr>
              <w:t>.)</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7323</w:t>
            </w: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4 167,00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4 167,00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4 167,00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8</w:t>
            </w:r>
          </w:p>
        </w:tc>
        <w:tc>
          <w:tcPr>
            <w:tcW w:w="965" w:type="pct"/>
            <w:tcBorders>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Будка охраны </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5394</w:t>
            </w:r>
          </w:p>
        </w:tc>
        <w:tc>
          <w:tcPr>
            <w:tcW w:w="608"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9</w:t>
            </w:r>
          </w:p>
        </w:tc>
        <w:tc>
          <w:tcPr>
            <w:tcW w:w="965" w:type="pct"/>
            <w:tcBorders>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 Будка охраны </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5182</w:t>
            </w:r>
          </w:p>
        </w:tc>
        <w:tc>
          <w:tcPr>
            <w:tcW w:w="608"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10</w:t>
            </w:r>
          </w:p>
        </w:tc>
        <w:tc>
          <w:tcPr>
            <w:tcW w:w="965" w:type="pct"/>
            <w:tcBorders>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 Система кабельного телевидения, СКС, телефонии </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7193</w:t>
            </w:r>
          </w:p>
        </w:tc>
        <w:tc>
          <w:tcPr>
            <w:tcW w:w="608"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11</w:t>
            </w:r>
          </w:p>
        </w:tc>
        <w:tc>
          <w:tcPr>
            <w:tcW w:w="965" w:type="pct"/>
            <w:tcBorders>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 Система охранной сигнализации и теленаблюдения </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bottom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7192</w:t>
            </w:r>
          </w:p>
        </w:tc>
        <w:tc>
          <w:tcPr>
            <w:tcW w:w="608"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12</w:t>
            </w:r>
          </w:p>
        </w:tc>
        <w:tc>
          <w:tcPr>
            <w:tcW w:w="965" w:type="pct"/>
            <w:tcBorders>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Шлагбаум </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left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5395</w:t>
            </w:r>
          </w:p>
        </w:tc>
        <w:tc>
          <w:tcPr>
            <w:tcW w:w="608"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29"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bottom w:val="nil"/>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1 000,00</w:t>
            </w:r>
          </w:p>
        </w:tc>
      </w:tr>
      <w:tr w:rsidR="00F95728" w:rsidRPr="009855DA" w:rsidTr="00097617">
        <w:trPr>
          <w:trHeight w:val="66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13</w:t>
            </w:r>
          </w:p>
        </w:tc>
        <w:tc>
          <w:tcPr>
            <w:tcW w:w="965" w:type="pct"/>
            <w:tcBorders>
              <w:top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 xml:space="preserve">Щит </w:t>
            </w:r>
            <w:proofErr w:type="spellStart"/>
            <w:r w:rsidRPr="009855DA">
              <w:rPr>
                <w:rFonts w:ascii="Times New Roman" w:hAnsi="Times New Roman"/>
                <w:sz w:val="18"/>
                <w:szCs w:val="18"/>
                <w:lang w:eastAsia="en-US"/>
              </w:rPr>
              <w:t>диспетчиризации</w:t>
            </w:r>
            <w:proofErr w:type="spellEnd"/>
            <w:r w:rsidRPr="009855DA">
              <w:rPr>
                <w:rFonts w:ascii="Times New Roman" w:hAnsi="Times New Roman"/>
                <w:sz w:val="18"/>
                <w:szCs w:val="18"/>
                <w:lang w:eastAsia="en-US"/>
              </w:rPr>
              <w:t xml:space="preserve"> котельной ОП </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Инв.№</w:t>
            </w:r>
          </w:p>
        </w:tc>
        <w:tc>
          <w:tcPr>
            <w:tcW w:w="628" w:type="pct"/>
            <w:tcBorders>
              <w:top w:val="nil"/>
              <w:left w:val="nil"/>
              <w:right w:val="nil"/>
            </w:tcBorders>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7612</w:t>
            </w:r>
          </w:p>
        </w:tc>
        <w:tc>
          <w:tcPr>
            <w:tcW w:w="608" w:type="pct"/>
            <w:tcBorders>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93 442,00</w:t>
            </w:r>
          </w:p>
        </w:tc>
        <w:tc>
          <w:tcPr>
            <w:tcW w:w="629" w:type="pct"/>
            <w:tcBorders>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93 442,00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0</w:t>
            </w:r>
          </w:p>
        </w:tc>
        <w:tc>
          <w:tcPr>
            <w:tcW w:w="615" w:type="pct"/>
            <w:tcBorders>
              <w:right w:val="nil"/>
            </w:tcBorders>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93 442,00</w:t>
            </w:r>
          </w:p>
        </w:tc>
      </w:tr>
      <w:tr w:rsidR="00F95728" w:rsidRPr="009855DA" w:rsidTr="00097617">
        <w:trPr>
          <w:trHeight w:val="300"/>
          <w:jc w:val="center"/>
        </w:trPr>
        <w:tc>
          <w:tcPr>
            <w:tcW w:w="380" w:type="pct"/>
            <w:vAlign w:val="center"/>
          </w:tcPr>
          <w:p w:rsidR="00F95728" w:rsidRPr="009855DA" w:rsidRDefault="00F95728" w:rsidP="00097617">
            <w:pPr>
              <w:ind w:firstLine="567"/>
              <w:jc w:val="right"/>
              <w:rPr>
                <w:rFonts w:ascii="Times New Roman" w:hAnsi="Times New Roman"/>
                <w:sz w:val="18"/>
                <w:szCs w:val="18"/>
                <w:lang w:eastAsia="en-US"/>
              </w:rPr>
            </w:pPr>
          </w:p>
        </w:tc>
        <w:tc>
          <w:tcPr>
            <w:tcW w:w="965" w:type="pct"/>
            <w:vAlign w:val="center"/>
          </w:tcPr>
          <w:p w:rsidR="00F95728" w:rsidRPr="009855DA" w:rsidRDefault="00F95728" w:rsidP="00097617">
            <w:pPr>
              <w:ind w:firstLine="567"/>
              <w:jc w:val="right"/>
              <w:rPr>
                <w:rFonts w:ascii="Times New Roman" w:hAnsi="Times New Roman"/>
                <w:sz w:val="18"/>
                <w:szCs w:val="18"/>
                <w:lang w:eastAsia="en-US"/>
              </w:rPr>
            </w:pPr>
            <w:r w:rsidRPr="009855DA">
              <w:rPr>
                <w:rFonts w:ascii="Times New Roman" w:hAnsi="Times New Roman"/>
                <w:sz w:val="18"/>
                <w:szCs w:val="18"/>
                <w:lang w:eastAsia="en-US"/>
              </w:rPr>
              <w:t>Итого:</w:t>
            </w:r>
          </w:p>
        </w:tc>
        <w:tc>
          <w:tcPr>
            <w:tcW w:w="540" w:type="pct"/>
            <w:vAlign w:val="center"/>
          </w:tcPr>
          <w:p w:rsidR="00F95728" w:rsidRPr="009855DA" w:rsidRDefault="00F95728" w:rsidP="00097617">
            <w:pPr>
              <w:ind w:firstLine="567"/>
              <w:jc w:val="right"/>
              <w:rPr>
                <w:rFonts w:ascii="Times New Roman" w:hAnsi="Times New Roman"/>
                <w:sz w:val="18"/>
                <w:szCs w:val="18"/>
                <w:lang w:eastAsia="en-US"/>
              </w:rPr>
            </w:pPr>
          </w:p>
        </w:tc>
        <w:tc>
          <w:tcPr>
            <w:tcW w:w="628" w:type="pct"/>
            <w:vAlign w:val="center"/>
          </w:tcPr>
          <w:p w:rsidR="00F95728" w:rsidRPr="009855DA" w:rsidRDefault="00F95728" w:rsidP="00097617">
            <w:pPr>
              <w:ind w:firstLine="567"/>
              <w:jc w:val="right"/>
              <w:rPr>
                <w:rFonts w:ascii="Times New Roman" w:hAnsi="Times New Roman"/>
                <w:sz w:val="18"/>
                <w:szCs w:val="18"/>
                <w:lang w:eastAsia="en-US"/>
              </w:rPr>
            </w:pPr>
          </w:p>
        </w:tc>
        <w:tc>
          <w:tcPr>
            <w:tcW w:w="608"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161 322,00</w:t>
            </w:r>
          </w:p>
        </w:tc>
        <w:tc>
          <w:tcPr>
            <w:tcW w:w="629"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161 322,00</w:t>
            </w:r>
          </w:p>
        </w:tc>
        <w:tc>
          <w:tcPr>
            <w:tcW w:w="635" w:type="pct"/>
            <w:vAlign w:val="center"/>
          </w:tcPr>
          <w:p w:rsidR="00F95728" w:rsidRPr="009855DA" w:rsidRDefault="00F95728" w:rsidP="00097617">
            <w:pPr>
              <w:ind w:firstLine="567"/>
              <w:jc w:val="right"/>
              <w:rPr>
                <w:rFonts w:ascii="Times New Roman" w:hAnsi="Times New Roman"/>
                <w:sz w:val="18"/>
                <w:szCs w:val="18"/>
                <w:lang w:eastAsia="en-US"/>
              </w:rPr>
            </w:pPr>
          </w:p>
        </w:tc>
        <w:tc>
          <w:tcPr>
            <w:tcW w:w="615" w:type="pct"/>
            <w:vAlign w:val="center"/>
          </w:tcPr>
          <w:p w:rsidR="00F95728" w:rsidRPr="009855DA" w:rsidRDefault="00F95728" w:rsidP="00097617">
            <w:pPr>
              <w:jc w:val="right"/>
              <w:rPr>
                <w:rFonts w:ascii="Times New Roman" w:hAnsi="Times New Roman"/>
                <w:sz w:val="18"/>
                <w:szCs w:val="18"/>
                <w:lang w:eastAsia="en-US"/>
              </w:rPr>
            </w:pPr>
            <w:r w:rsidRPr="009855DA">
              <w:rPr>
                <w:rFonts w:ascii="Times New Roman" w:hAnsi="Times New Roman"/>
                <w:sz w:val="18"/>
                <w:szCs w:val="18"/>
                <w:lang w:eastAsia="en-US"/>
              </w:rPr>
              <w:t>161 322,00</w:t>
            </w:r>
          </w:p>
        </w:tc>
      </w:tr>
    </w:tbl>
    <w:p w:rsidR="00F95728" w:rsidRPr="005A0A6B" w:rsidRDefault="00F95728" w:rsidP="00BE0F33">
      <w:pPr>
        <w:spacing w:after="120" w:line="240" w:lineRule="auto"/>
        <w:ind w:firstLine="567"/>
        <w:jc w:val="both"/>
        <w:rPr>
          <w:rFonts w:ascii="Times New Roman" w:hAnsi="Times New Roman"/>
          <w:sz w:val="24"/>
          <w:szCs w:val="24"/>
          <w:lang w:eastAsia="en-US"/>
        </w:rPr>
      </w:pPr>
      <w:r w:rsidRPr="005A0A6B">
        <w:rPr>
          <w:rFonts w:ascii="Times New Roman" w:hAnsi="Times New Roman"/>
          <w:sz w:val="24"/>
          <w:szCs w:val="24"/>
          <w:lang w:eastAsia="en-US"/>
        </w:rPr>
        <w:t>балансовой стоимостью 161 322 (сто шестьдесят одна тысяча триста двадцать два) рубля, рыночной стоимостью 161 322 (сто шестьдесят одна тысяча триста двадцать два) рублей, залоговой стоимостью 161 322 (сто шестьдесят одна тысяча триста двадцать два) рублей,</w:t>
      </w:r>
    </w:p>
    <w:p w:rsidR="00F95728" w:rsidRPr="005A0A6B" w:rsidRDefault="00F95728" w:rsidP="00BE0F33">
      <w:pPr>
        <w:spacing w:after="120" w:line="240" w:lineRule="auto"/>
        <w:ind w:firstLine="567"/>
        <w:jc w:val="both"/>
        <w:rPr>
          <w:rFonts w:ascii="Times New Roman" w:hAnsi="Times New Roman"/>
          <w:sz w:val="24"/>
          <w:szCs w:val="24"/>
          <w:lang w:eastAsia="en-US"/>
        </w:rPr>
      </w:pPr>
      <w:r w:rsidRPr="005A0A6B">
        <w:rPr>
          <w:rFonts w:ascii="Times New Roman" w:hAnsi="Times New Roman"/>
          <w:sz w:val="24"/>
          <w:szCs w:val="24"/>
          <w:lang w:eastAsia="en-US"/>
        </w:rPr>
        <w:t>с применением понижающего коэффициента 0.</w:t>
      </w:r>
    </w:p>
    <w:p w:rsidR="00F95728" w:rsidRPr="005A0A6B" w:rsidRDefault="00F95728" w:rsidP="00BE0F33">
      <w:pPr>
        <w:spacing w:after="120" w:line="240" w:lineRule="auto"/>
        <w:ind w:firstLine="567"/>
        <w:jc w:val="both"/>
        <w:rPr>
          <w:rFonts w:ascii="Times New Roman" w:hAnsi="Times New Roman"/>
          <w:sz w:val="24"/>
          <w:szCs w:val="24"/>
          <w:lang w:eastAsia="en-US"/>
        </w:rPr>
      </w:pPr>
      <w:r w:rsidRPr="005A0A6B">
        <w:rPr>
          <w:rFonts w:ascii="Times New Roman" w:hAnsi="Times New Roman"/>
          <w:sz w:val="24"/>
          <w:szCs w:val="24"/>
          <w:lang w:eastAsia="en-US"/>
        </w:rPr>
        <w:t>В качестве обеспечения исполнения обязательств по Генеральному соглашению №ГСВРКЛ-3878/АСРМ об открытии возобновляемой рамочной кредитной линии от 09.10.2017 и заключенному в рамках генерального соглашения Договору №ГСВРКЛ-3878/АСРМ-1 об открытии возобновляемой кредитной линии от 09.10.2017 предоставить следующее имущество на указанных ниже условиях:</w:t>
      </w:r>
    </w:p>
    <w:tbl>
      <w:tblPr>
        <w:tblW w:w="1079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114"/>
        <w:gridCol w:w="2263"/>
        <w:gridCol w:w="1677"/>
        <w:gridCol w:w="898"/>
        <w:gridCol w:w="1298"/>
        <w:gridCol w:w="1275"/>
        <w:gridCol w:w="567"/>
        <w:gridCol w:w="1276"/>
      </w:tblGrid>
      <w:tr w:rsidR="00F95728" w:rsidRPr="005A411E" w:rsidTr="006D7D04">
        <w:tc>
          <w:tcPr>
            <w:tcW w:w="427"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sz w:val="16"/>
                <w:szCs w:val="16"/>
                <w:lang w:eastAsia="en-US"/>
              </w:rPr>
              <w:t>№п/п</w:t>
            </w:r>
          </w:p>
        </w:tc>
        <w:tc>
          <w:tcPr>
            <w:tcW w:w="1114"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sz w:val="16"/>
                <w:szCs w:val="16"/>
                <w:lang w:eastAsia="en-US"/>
              </w:rPr>
              <w:t>Залогодатель</w:t>
            </w:r>
          </w:p>
        </w:tc>
        <w:tc>
          <w:tcPr>
            <w:tcW w:w="2263"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bCs/>
                <w:sz w:val="16"/>
                <w:szCs w:val="16"/>
                <w:lang w:eastAsia="en-US"/>
              </w:rPr>
              <w:t>Описание обеспечения</w:t>
            </w:r>
          </w:p>
        </w:tc>
        <w:tc>
          <w:tcPr>
            <w:tcW w:w="1677" w:type="dxa"/>
            <w:vAlign w:val="center"/>
          </w:tcPr>
          <w:p w:rsidR="00F95728" w:rsidRPr="005A411E" w:rsidRDefault="00F95728" w:rsidP="00097617">
            <w:pPr>
              <w:ind w:firstLine="567"/>
              <w:jc w:val="both"/>
              <w:rPr>
                <w:rFonts w:ascii="Times New Roman" w:hAnsi="Times New Roman"/>
                <w:b/>
                <w:sz w:val="16"/>
                <w:szCs w:val="16"/>
                <w:lang w:eastAsia="en-US"/>
              </w:rPr>
            </w:pPr>
            <w:r w:rsidRPr="005A411E">
              <w:rPr>
                <w:rFonts w:ascii="Times New Roman" w:hAnsi="Times New Roman"/>
                <w:b/>
                <w:bCs/>
                <w:sz w:val="16"/>
                <w:szCs w:val="16"/>
                <w:lang w:eastAsia="en-US"/>
              </w:rPr>
              <w:t>Местонахождение обеспечения</w:t>
            </w:r>
          </w:p>
        </w:tc>
        <w:tc>
          <w:tcPr>
            <w:tcW w:w="898" w:type="dxa"/>
            <w:vAlign w:val="center"/>
          </w:tcPr>
          <w:p w:rsidR="00F95728" w:rsidRPr="005A411E" w:rsidRDefault="00F95728" w:rsidP="00097617">
            <w:pPr>
              <w:jc w:val="both"/>
              <w:rPr>
                <w:rFonts w:ascii="Times New Roman" w:hAnsi="Times New Roman"/>
                <w:b/>
                <w:sz w:val="16"/>
                <w:szCs w:val="16"/>
                <w:lang w:eastAsia="en-US"/>
              </w:rPr>
            </w:pPr>
            <w:r w:rsidRPr="005A411E">
              <w:rPr>
                <w:rFonts w:ascii="Times New Roman" w:hAnsi="Times New Roman"/>
                <w:b/>
                <w:sz w:val="16"/>
                <w:szCs w:val="16"/>
                <w:lang w:eastAsia="en-US"/>
              </w:rPr>
              <w:t>Площадь</w:t>
            </w:r>
          </w:p>
          <w:p w:rsidR="00F95728" w:rsidRPr="005A411E" w:rsidRDefault="00F95728" w:rsidP="00097617">
            <w:pPr>
              <w:jc w:val="both"/>
              <w:rPr>
                <w:rFonts w:ascii="Times New Roman" w:hAnsi="Times New Roman"/>
                <w:b/>
                <w:sz w:val="16"/>
                <w:szCs w:val="16"/>
                <w:lang w:eastAsia="en-US"/>
              </w:rPr>
            </w:pPr>
            <w:r w:rsidRPr="005A411E">
              <w:rPr>
                <w:rFonts w:ascii="Times New Roman" w:hAnsi="Times New Roman"/>
                <w:b/>
                <w:sz w:val="16"/>
                <w:szCs w:val="16"/>
                <w:lang w:eastAsia="en-US"/>
              </w:rPr>
              <w:t>Объекта</w:t>
            </w:r>
          </w:p>
        </w:tc>
        <w:tc>
          <w:tcPr>
            <w:tcW w:w="1298" w:type="dxa"/>
          </w:tcPr>
          <w:p w:rsidR="00F95728" w:rsidRPr="005A411E" w:rsidRDefault="00F95728" w:rsidP="00097617">
            <w:pPr>
              <w:ind w:firstLine="63"/>
              <w:jc w:val="both"/>
              <w:rPr>
                <w:rFonts w:ascii="Times New Roman" w:hAnsi="Times New Roman"/>
                <w:b/>
                <w:bCs/>
                <w:sz w:val="16"/>
                <w:szCs w:val="16"/>
                <w:lang w:eastAsia="en-US"/>
              </w:rPr>
            </w:pPr>
            <w:r w:rsidRPr="005A411E">
              <w:rPr>
                <w:rFonts w:ascii="Times New Roman" w:hAnsi="Times New Roman"/>
                <w:b/>
                <w:bCs/>
                <w:sz w:val="16"/>
                <w:szCs w:val="16"/>
                <w:lang w:eastAsia="en-US"/>
              </w:rPr>
              <w:t>Балансовая стоимость, руб.</w:t>
            </w:r>
          </w:p>
        </w:tc>
        <w:tc>
          <w:tcPr>
            <w:tcW w:w="1275" w:type="dxa"/>
          </w:tcPr>
          <w:p w:rsidR="00F95728" w:rsidRPr="005A411E" w:rsidRDefault="00F95728" w:rsidP="00097617">
            <w:pPr>
              <w:ind w:firstLine="67"/>
              <w:jc w:val="both"/>
              <w:rPr>
                <w:rFonts w:ascii="Times New Roman" w:hAnsi="Times New Roman"/>
                <w:b/>
                <w:bCs/>
                <w:sz w:val="16"/>
                <w:szCs w:val="16"/>
                <w:lang w:eastAsia="en-US"/>
              </w:rPr>
            </w:pPr>
            <w:r w:rsidRPr="005A411E">
              <w:rPr>
                <w:rFonts w:ascii="Times New Roman" w:hAnsi="Times New Roman"/>
                <w:b/>
                <w:bCs/>
                <w:sz w:val="16"/>
                <w:szCs w:val="16"/>
                <w:lang w:eastAsia="en-US"/>
              </w:rPr>
              <w:t>Рыночная стоимость, руб.</w:t>
            </w:r>
          </w:p>
        </w:tc>
        <w:tc>
          <w:tcPr>
            <w:tcW w:w="567" w:type="dxa"/>
          </w:tcPr>
          <w:p w:rsidR="00F95728" w:rsidRPr="005A411E" w:rsidRDefault="00F95728" w:rsidP="00097617">
            <w:pPr>
              <w:ind w:firstLine="79"/>
              <w:jc w:val="both"/>
              <w:rPr>
                <w:rFonts w:ascii="Times New Roman" w:hAnsi="Times New Roman"/>
                <w:b/>
                <w:bCs/>
                <w:sz w:val="16"/>
                <w:szCs w:val="16"/>
                <w:lang w:eastAsia="en-US"/>
              </w:rPr>
            </w:pPr>
            <w:r w:rsidRPr="005A411E">
              <w:rPr>
                <w:rFonts w:ascii="Times New Roman" w:hAnsi="Times New Roman"/>
                <w:b/>
                <w:bCs/>
                <w:sz w:val="16"/>
                <w:szCs w:val="16"/>
                <w:lang w:eastAsia="en-US"/>
              </w:rPr>
              <w:t>Дисконт, %</w:t>
            </w:r>
          </w:p>
        </w:tc>
        <w:tc>
          <w:tcPr>
            <w:tcW w:w="1276" w:type="dxa"/>
          </w:tcPr>
          <w:p w:rsidR="00F95728" w:rsidRPr="005A411E" w:rsidRDefault="00F95728" w:rsidP="00097617">
            <w:pPr>
              <w:ind w:firstLine="70"/>
              <w:jc w:val="both"/>
              <w:rPr>
                <w:rFonts w:ascii="Times New Roman" w:hAnsi="Times New Roman"/>
                <w:b/>
                <w:bCs/>
                <w:sz w:val="16"/>
                <w:szCs w:val="16"/>
                <w:lang w:eastAsia="en-US"/>
              </w:rPr>
            </w:pPr>
            <w:r w:rsidRPr="005A411E">
              <w:rPr>
                <w:rFonts w:ascii="Times New Roman" w:hAnsi="Times New Roman"/>
                <w:b/>
                <w:bCs/>
                <w:sz w:val="16"/>
                <w:szCs w:val="16"/>
                <w:lang w:eastAsia="en-US"/>
              </w:rPr>
              <w:t>Залоговая стоимость, руб.</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1</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Нежилое помещение (Этажи 1,3,4,</w:t>
            </w:r>
            <w:proofErr w:type="gramStart"/>
            <w:r w:rsidRPr="005A411E">
              <w:rPr>
                <w:rFonts w:ascii="Times New Roman" w:hAnsi="Times New Roman"/>
                <w:sz w:val="16"/>
                <w:szCs w:val="16"/>
                <w:lang w:eastAsia="en-US"/>
              </w:rPr>
              <w:t>5,6.7</w:t>
            </w:r>
            <w:proofErr w:type="gramEnd"/>
            <w:r w:rsidRPr="005A411E">
              <w:rPr>
                <w:rFonts w:ascii="Times New Roman" w:hAnsi="Times New Roman"/>
                <w:sz w:val="16"/>
                <w:szCs w:val="16"/>
                <w:lang w:eastAsia="en-US"/>
              </w:rPr>
              <w:t>,8,9,10,11): кадастровый номер 52:18:0070181:173, расположенное в пределах нежилого помещения с кадастровым номером 52:18:0070181:81</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область,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 пом. П1</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10</w:t>
            </w:r>
            <w:r w:rsidRPr="005A411E">
              <w:rPr>
                <w:rFonts w:ascii="Times New Roman" w:hAnsi="Times New Roman"/>
                <w:bCs/>
                <w:sz w:val="16"/>
                <w:szCs w:val="16"/>
                <w:lang w:eastAsia="en-US"/>
              </w:rPr>
              <w:t> </w:t>
            </w:r>
            <w:r w:rsidRPr="005A411E">
              <w:rPr>
                <w:rFonts w:ascii="Times New Roman" w:hAnsi="Times New Roman"/>
                <w:sz w:val="16"/>
                <w:szCs w:val="16"/>
                <w:lang w:eastAsia="en-US"/>
              </w:rPr>
              <w:t xml:space="preserve">724,9 </w:t>
            </w:r>
            <w:proofErr w:type="spellStart"/>
            <w:r w:rsidRPr="005A411E">
              <w:rPr>
                <w:rFonts w:ascii="Times New Roman" w:hAnsi="Times New Roman"/>
                <w:sz w:val="16"/>
                <w:szCs w:val="16"/>
                <w:lang w:eastAsia="en-US"/>
              </w:rPr>
              <w:t>кв.м</w:t>
            </w:r>
            <w:proofErr w:type="spellEnd"/>
            <w:r w:rsidRPr="005A411E">
              <w:rPr>
                <w:rFonts w:ascii="Times New Roman" w:hAnsi="Times New Roman"/>
                <w:sz w:val="16"/>
                <w:szCs w:val="16"/>
                <w:lang w:eastAsia="en-US"/>
              </w:rPr>
              <w:t>.</w:t>
            </w:r>
          </w:p>
        </w:tc>
        <w:tc>
          <w:tcPr>
            <w:tcW w:w="12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568</w:t>
            </w:r>
            <w:r w:rsidRPr="005A411E">
              <w:rPr>
                <w:rFonts w:ascii="Times New Roman" w:hAnsi="Times New Roman"/>
                <w:bCs/>
                <w:sz w:val="16"/>
                <w:szCs w:val="16"/>
                <w:lang w:eastAsia="en-US"/>
              </w:rPr>
              <w:t> </w:t>
            </w:r>
            <w:r w:rsidRPr="005A411E">
              <w:rPr>
                <w:rFonts w:ascii="Times New Roman" w:hAnsi="Times New Roman"/>
                <w:sz w:val="16"/>
                <w:szCs w:val="16"/>
                <w:lang w:eastAsia="en-US"/>
              </w:rPr>
              <w:t>917</w:t>
            </w:r>
            <w:r w:rsidRPr="005A411E">
              <w:rPr>
                <w:rFonts w:ascii="Times New Roman" w:hAnsi="Times New Roman"/>
                <w:bCs/>
                <w:sz w:val="16"/>
                <w:szCs w:val="16"/>
                <w:lang w:eastAsia="en-US"/>
              </w:rPr>
              <w:t> </w:t>
            </w:r>
            <w:r w:rsidRPr="005A411E">
              <w:rPr>
                <w:rFonts w:ascii="Times New Roman" w:hAnsi="Times New Roman"/>
                <w:sz w:val="16"/>
                <w:szCs w:val="16"/>
                <w:lang w:eastAsia="en-US"/>
              </w:rPr>
              <w:t>604,16</w:t>
            </w:r>
          </w:p>
        </w:tc>
        <w:tc>
          <w:tcPr>
            <w:tcW w:w="1275"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200</w:t>
            </w:r>
            <w:r w:rsidRPr="005A411E">
              <w:rPr>
                <w:rFonts w:ascii="Times New Roman" w:hAnsi="Times New Roman"/>
                <w:bCs/>
                <w:sz w:val="16"/>
                <w:szCs w:val="16"/>
                <w:lang w:eastAsia="en-US"/>
              </w:rPr>
              <w:t> </w:t>
            </w:r>
            <w:r w:rsidRPr="005A411E">
              <w:rPr>
                <w:rFonts w:ascii="Times New Roman" w:hAnsi="Times New Roman"/>
                <w:sz w:val="16"/>
                <w:szCs w:val="16"/>
                <w:lang w:eastAsia="en-US"/>
              </w:rPr>
              <w:t>735</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sz w:val="16"/>
                <w:szCs w:val="16"/>
                <w:lang w:eastAsia="en-US"/>
              </w:rPr>
            </w:pPr>
            <w:r w:rsidRPr="005A411E">
              <w:rPr>
                <w:rFonts w:ascii="Times New Roman" w:hAnsi="Times New Roman"/>
                <w:sz w:val="16"/>
                <w:szCs w:val="16"/>
                <w:lang w:eastAsia="en-US"/>
              </w:rPr>
              <w:t>40</w:t>
            </w:r>
          </w:p>
        </w:tc>
        <w:tc>
          <w:tcPr>
            <w:tcW w:w="1276"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120</w:t>
            </w:r>
            <w:r w:rsidRPr="005A411E">
              <w:rPr>
                <w:rFonts w:ascii="Times New Roman" w:hAnsi="Times New Roman"/>
                <w:bCs/>
                <w:sz w:val="16"/>
                <w:szCs w:val="16"/>
                <w:lang w:eastAsia="en-US"/>
              </w:rPr>
              <w:t> </w:t>
            </w:r>
            <w:r w:rsidRPr="005A411E">
              <w:rPr>
                <w:rFonts w:ascii="Times New Roman" w:hAnsi="Times New Roman"/>
                <w:sz w:val="16"/>
                <w:szCs w:val="16"/>
                <w:lang w:eastAsia="en-US"/>
              </w:rPr>
              <w:t>441</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2</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Нежилое помещение (2-ой этаж): кадастровый номер: 52:18:0070181:176, расположенное в пределах нежилого помещения с кадастровым номером 52:18:0070181:81</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область,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 </w:t>
            </w:r>
            <w:proofErr w:type="spellStart"/>
            <w:r w:rsidRPr="005A411E">
              <w:rPr>
                <w:rFonts w:ascii="Times New Roman" w:hAnsi="Times New Roman"/>
                <w:sz w:val="16"/>
                <w:szCs w:val="16"/>
                <w:lang w:eastAsia="en-US"/>
              </w:rPr>
              <w:t>пом</w:t>
            </w:r>
            <w:proofErr w:type="spellEnd"/>
            <w:r w:rsidRPr="005A411E">
              <w:rPr>
                <w:rFonts w:ascii="Times New Roman" w:hAnsi="Times New Roman"/>
                <w:sz w:val="16"/>
                <w:szCs w:val="16"/>
                <w:lang w:eastAsia="en-US"/>
              </w:rPr>
              <w:t xml:space="preserve"> П2</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1 498,2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79</w:t>
            </w:r>
            <w:r w:rsidRPr="005A411E">
              <w:rPr>
                <w:rFonts w:ascii="Times New Roman" w:hAnsi="Times New Roman"/>
                <w:bCs/>
                <w:sz w:val="16"/>
                <w:szCs w:val="16"/>
                <w:lang w:eastAsia="en-US"/>
              </w:rPr>
              <w:t> </w:t>
            </w:r>
            <w:r w:rsidRPr="005A411E">
              <w:rPr>
                <w:rFonts w:ascii="Times New Roman" w:hAnsi="Times New Roman"/>
                <w:sz w:val="16"/>
                <w:szCs w:val="16"/>
                <w:lang w:eastAsia="en-US"/>
              </w:rPr>
              <w:t>474</w:t>
            </w:r>
            <w:r w:rsidRPr="005A411E">
              <w:rPr>
                <w:rFonts w:ascii="Times New Roman" w:hAnsi="Times New Roman"/>
                <w:bCs/>
                <w:sz w:val="16"/>
                <w:szCs w:val="16"/>
                <w:lang w:eastAsia="en-US"/>
              </w:rPr>
              <w:t> </w:t>
            </w:r>
            <w:r w:rsidRPr="005A411E">
              <w:rPr>
                <w:rFonts w:ascii="Times New Roman" w:hAnsi="Times New Roman"/>
                <w:sz w:val="16"/>
                <w:szCs w:val="16"/>
                <w:lang w:eastAsia="en-US"/>
              </w:rPr>
              <w:t>154,01</w:t>
            </w:r>
          </w:p>
        </w:tc>
        <w:tc>
          <w:tcPr>
            <w:tcW w:w="1275"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28</w:t>
            </w:r>
            <w:r w:rsidRPr="005A411E">
              <w:rPr>
                <w:rFonts w:ascii="Times New Roman" w:hAnsi="Times New Roman"/>
                <w:bCs/>
                <w:sz w:val="16"/>
                <w:szCs w:val="16"/>
                <w:lang w:eastAsia="en-US"/>
              </w:rPr>
              <w:t> </w:t>
            </w:r>
            <w:r w:rsidRPr="005A411E">
              <w:rPr>
                <w:rFonts w:ascii="Times New Roman" w:hAnsi="Times New Roman"/>
                <w:sz w:val="16"/>
                <w:szCs w:val="16"/>
                <w:lang w:eastAsia="en-US"/>
              </w:rPr>
              <w:t>041</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sz w:val="16"/>
                <w:szCs w:val="16"/>
                <w:lang w:eastAsia="en-US"/>
              </w:rPr>
            </w:pPr>
            <w:r w:rsidRPr="005A411E">
              <w:rPr>
                <w:rFonts w:ascii="Times New Roman" w:hAnsi="Times New Roman"/>
                <w:sz w:val="16"/>
                <w:szCs w:val="16"/>
                <w:lang w:eastAsia="en-US"/>
              </w:rPr>
              <w:t>40</w:t>
            </w:r>
          </w:p>
        </w:tc>
        <w:tc>
          <w:tcPr>
            <w:tcW w:w="1276"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16</w:t>
            </w:r>
            <w:r w:rsidRPr="005A411E">
              <w:rPr>
                <w:rFonts w:ascii="Times New Roman" w:hAnsi="Times New Roman"/>
                <w:bCs/>
                <w:sz w:val="16"/>
                <w:szCs w:val="16"/>
                <w:lang w:eastAsia="en-US"/>
              </w:rPr>
              <w:t> </w:t>
            </w:r>
            <w:r w:rsidRPr="005A411E">
              <w:rPr>
                <w:rFonts w:ascii="Times New Roman" w:hAnsi="Times New Roman"/>
                <w:sz w:val="16"/>
                <w:szCs w:val="16"/>
                <w:lang w:eastAsia="en-US"/>
              </w:rPr>
              <w:t>824</w:t>
            </w:r>
            <w:r w:rsidRPr="005A411E">
              <w:rPr>
                <w:rFonts w:ascii="Times New Roman" w:hAnsi="Times New Roman"/>
                <w:bCs/>
                <w:sz w:val="16"/>
                <w:szCs w:val="16"/>
                <w:lang w:eastAsia="en-US"/>
              </w:rPr>
              <w:t> </w:t>
            </w:r>
            <w:r w:rsidRPr="005A411E">
              <w:rPr>
                <w:rFonts w:ascii="Times New Roman" w:hAnsi="Times New Roman"/>
                <w:sz w:val="16"/>
                <w:szCs w:val="16"/>
                <w:lang w:eastAsia="en-US"/>
              </w:rPr>
              <w:t>600,00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3</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bCs/>
                <w:sz w:val="16"/>
                <w:szCs w:val="16"/>
                <w:lang w:eastAsia="en-US"/>
              </w:rPr>
              <w:t xml:space="preserve">Нежилое помещение (подвал), с кадастровым номером 52:18:0070181:177, </w:t>
            </w:r>
            <w:proofErr w:type="gramStart"/>
            <w:r w:rsidRPr="005A411E">
              <w:rPr>
                <w:rFonts w:ascii="Times New Roman" w:hAnsi="Times New Roman"/>
                <w:sz w:val="16"/>
                <w:szCs w:val="16"/>
                <w:lang w:eastAsia="en-US"/>
              </w:rPr>
              <w:t>расположенное  в</w:t>
            </w:r>
            <w:proofErr w:type="gramEnd"/>
            <w:r w:rsidRPr="005A411E">
              <w:rPr>
                <w:rFonts w:ascii="Times New Roman" w:hAnsi="Times New Roman"/>
                <w:sz w:val="16"/>
                <w:szCs w:val="16"/>
                <w:lang w:eastAsia="en-US"/>
              </w:rPr>
              <w:t xml:space="preserve"> пределах нежилого помещения с кадастровым номером 52:18:0070181:81</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область,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 </w:t>
            </w:r>
            <w:proofErr w:type="spellStart"/>
            <w:r w:rsidRPr="005A411E">
              <w:rPr>
                <w:rFonts w:ascii="Times New Roman" w:hAnsi="Times New Roman"/>
                <w:sz w:val="16"/>
                <w:szCs w:val="16"/>
                <w:lang w:eastAsia="en-US"/>
              </w:rPr>
              <w:t>пом</w:t>
            </w:r>
            <w:proofErr w:type="spellEnd"/>
            <w:r w:rsidRPr="005A411E">
              <w:rPr>
                <w:rFonts w:ascii="Times New Roman" w:hAnsi="Times New Roman"/>
                <w:sz w:val="16"/>
                <w:szCs w:val="16"/>
                <w:lang w:eastAsia="en-US"/>
              </w:rPr>
              <w:t xml:space="preserve"> П3</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1 999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106</w:t>
            </w:r>
            <w:r w:rsidRPr="005A411E">
              <w:rPr>
                <w:rFonts w:ascii="Times New Roman" w:hAnsi="Times New Roman"/>
                <w:bCs/>
                <w:sz w:val="16"/>
                <w:szCs w:val="16"/>
                <w:lang w:eastAsia="en-US"/>
              </w:rPr>
              <w:t> </w:t>
            </w:r>
            <w:r w:rsidRPr="005A411E">
              <w:rPr>
                <w:rFonts w:ascii="Times New Roman" w:hAnsi="Times New Roman"/>
                <w:sz w:val="16"/>
                <w:szCs w:val="16"/>
                <w:lang w:eastAsia="en-US"/>
              </w:rPr>
              <w:t>039</w:t>
            </w:r>
            <w:r w:rsidRPr="005A411E">
              <w:rPr>
                <w:rFonts w:ascii="Times New Roman" w:hAnsi="Times New Roman"/>
                <w:bCs/>
                <w:sz w:val="16"/>
                <w:szCs w:val="16"/>
                <w:lang w:eastAsia="en-US"/>
              </w:rPr>
              <w:t> </w:t>
            </w:r>
            <w:r w:rsidRPr="005A411E">
              <w:rPr>
                <w:rFonts w:ascii="Times New Roman" w:hAnsi="Times New Roman"/>
                <w:sz w:val="16"/>
                <w:szCs w:val="16"/>
                <w:lang w:eastAsia="en-US"/>
              </w:rPr>
              <w:t>803,71</w:t>
            </w:r>
          </w:p>
        </w:tc>
        <w:tc>
          <w:tcPr>
            <w:tcW w:w="1275"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37</w:t>
            </w:r>
            <w:r w:rsidRPr="005A411E">
              <w:rPr>
                <w:rFonts w:ascii="Times New Roman" w:hAnsi="Times New Roman"/>
                <w:bCs/>
                <w:sz w:val="16"/>
                <w:szCs w:val="16"/>
                <w:lang w:eastAsia="en-US"/>
              </w:rPr>
              <w:t> </w:t>
            </w:r>
            <w:r w:rsidRPr="005A411E">
              <w:rPr>
                <w:rFonts w:ascii="Times New Roman" w:hAnsi="Times New Roman"/>
                <w:sz w:val="16"/>
                <w:szCs w:val="16"/>
                <w:lang w:eastAsia="en-US"/>
              </w:rPr>
              <w:t>415</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bCs/>
                <w:sz w:val="16"/>
                <w:szCs w:val="16"/>
                <w:lang w:eastAsia="en-US"/>
              </w:rPr>
            </w:pPr>
            <w:r w:rsidRPr="005A411E">
              <w:rPr>
                <w:rFonts w:ascii="Times New Roman" w:hAnsi="Times New Roman"/>
                <w:bCs/>
                <w:sz w:val="16"/>
                <w:szCs w:val="16"/>
                <w:lang w:eastAsia="en-US"/>
              </w:rPr>
              <w:t>40</w:t>
            </w:r>
          </w:p>
        </w:tc>
        <w:tc>
          <w:tcPr>
            <w:tcW w:w="1276"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22</w:t>
            </w:r>
            <w:r w:rsidRPr="005A411E">
              <w:rPr>
                <w:rFonts w:ascii="Times New Roman" w:hAnsi="Times New Roman"/>
                <w:bCs/>
                <w:sz w:val="16"/>
                <w:szCs w:val="16"/>
                <w:lang w:eastAsia="en-US"/>
              </w:rPr>
              <w:t> </w:t>
            </w:r>
            <w:r w:rsidRPr="005A411E">
              <w:rPr>
                <w:rFonts w:ascii="Times New Roman" w:hAnsi="Times New Roman"/>
                <w:sz w:val="16"/>
                <w:szCs w:val="16"/>
                <w:lang w:eastAsia="en-US"/>
              </w:rPr>
              <w:t>449</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4</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Здание с кадастровым номером 52:18:0070181:98, расположенное на земельном участке с кадастровым номером 52:18:0070181:167 (категория земель: земли населенных пунктов; разрешенное использование – для размещения гостиниц)</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 xml:space="preserve">Нижегородская обл., г Нижний Новгород, р-н Советский, </w:t>
            </w:r>
            <w:proofErr w:type="spellStart"/>
            <w:r w:rsidRPr="005A411E">
              <w:rPr>
                <w:rFonts w:ascii="Times New Roman" w:hAnsi="Times New Roman"/>
                <w:sz w:val="16"/>
                <w:szCs w:val="16"/>
                <w:lang w:eastAsia="en-US"/>
              </w:rPr>
              <w:t>пр-кт</w:t>
            </w:r>
            <w:proofErr w:type="spellEnd"/>
            <w:r w:rsidRPr="005A411E">
              <w:rPr>
                <w:rFonts w:ascii="Times New Roman" w:hAnsi="Times New Roman"/>
                <w:sz w:val="16"/>
                <w:szCs w:val="16"/>
                <w:lang w:eastAsia="en-US"/>
              </w:rPr>
              <w:t xml:space="preserve"> Гагарина, д 27</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48,5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349</w:t>
            </w:r>
            <w:r w:rsidRPr="005A411E">
              <w:rPr>
                <w:rFonts w:ascii="Times New Roman" w:hAnsi="Times New Roman"/>
                <w:bCs/>
                <w:sz w:val="16"/>
                <w:szCs w:val="16"/>
                <w:lang w:eastAsia="en-US"/>
              </w:rPr>
              <w:t> </w:t>
            </w:r>
            <w:r w:rsidRPr="005A411E">
              <w:rPr>
                <w:rFonts w:ascii="Times New Roman" w:hAnsi="Times New Roman"/>
                <w:sz w:val="16"/>
                <w:szCs w:val="16"/>
                <w:lang w:eastAsia="en-US"/>
              </w:rPr>
              <w:t>472,07</w:t>
            </w:r>
          </w:p>
        </w:tc>
        <w:tc>
          <w:tcPr>
            <w:tcW w:w="1275"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419</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bCs/>
                <w:sz w:val="16"/>
                <w:szCs w:val="16"/>
                <w:lang w:eastAsia="en-US"/>
              </w:rPr>
            </w:pPr>
            <w:r w:rsidRPr="005A411E">
              <w:rPr>
                <w:rFonts w:ascii="Times New Roman" w:hAnsi="Times New Roman"/>
                <w:bCs/>
                <w:sz w:val="16"/>
                <w:szCs w:val="16"/>
                <w:lang w:eastAsia="en-US"/>
              </w:rPr>
              <w:t>40</w:t>
            </w:r>
          </w:p>
        </w:tc>
        <w:tc>
          <w:tcPr>
            <w:tcW w:w="1276" w:type="dxa"/>
            <w:tcBorders>
              <w:top w:val="nil"/>
            </w:tcBorders>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251</w:t>
            </w:r>
            <w:r w:rsidRPr="005A411E">
              <w:rPr>
                <w:rFonts w:ascii="Times New Roman" w:hAnsi="Times New Roman"/>
                <w:bCs/>
                <w:sz w:val="16"/>
                <w:szCs w:val="16"/>
                <w:lang w:eastAsia="en-US"/>
              </w:rPr>
              <w:t> </w:t>
            </w:r>
            <w:r w:rsidRPr="005A411E">
              <w:rPr>
                <w:rFonts w:ascii="Times New Roman" w:hAnsi="Times New Roman"/>
                <w:sz w:val="16"/>
                <w:szCs w:val="16"/>
                <w:lang w:eastAsia="en-US"/>
              </w:rPr>
              <w:t>400,00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5</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Земельный участок: Категория земель: земли населенных пунктов; Назначение разрешенное использование: размещение гостиниц, кадастровый номер 52:18:0070181:167</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Нижегородская обл., г. Нижний Новгород, Советский район, проспект Гагарина, дом 27</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 xml:space="preserve">5037 </w:t>
            </w:r>
            <w:proofErr w:type="spellStart"/>
            <w:r w:rsidRPr="005A411E">
              <w:rPr>
                <w:rFonts w:ascii="Times New Roman" w:hAnsi="Times New Roman"/>
                <w:sz w:val="16"/>
                <w:szCs w:val="16"/>
                <w:lang w:eastAsia="en-US"/>
              </w:rPr>
              <w:t>кв.м</w:t>
            </w:r>
            <w:proofErr w:type="spellEnd"/>
            <w:r w:rsidRPr="005A411E">
              <w:rPr>
                <w:rFonts w:ascii="Times New Roman" w:hAnsi="Times New Roman"/>
                <w:sz w:val="16"/>
                <w:szCs w:val="16"/>
                <w:lang w:eastAsia="en-US"/>
              </w:rPr>
              <w:t>.</w:t>
            </w:r>
          </w:p>
        </w:tc>
        <w:tc>
          <w:tcPr>
            <w:tcW w:w="1298" w:type="dxa"/>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644</w:t>
            </w:r>
            <w:r w:rsidRPr="005A411E">
              <w:rPr>
                <w:rFonts w:ascii="Times New Roman" w:hAnsi="Times New Roman"/>
                <w:bCs/>
                <w:sz w:val="16"/>
                <w:szCs w:val="16"/>
                <w:lang w:eastAsia="en-US"/>
              </w:rPr>
              <w:t> </w:t>
            </w:r>
            <w:r w:rsidRPr="005A411E">
              <w:rPr>
                <w:rFonts w:ascii="Times New Roman" w:hAnsi="Times New Roman"/>
                <w:sz w:val="16"/>
                <w:szCs w:val="16"/>
                <w:lang w:eastAsia="en-US"/>
              </w:rPr>
              <w:t>511,78</w:t>
            </w:r>
          </w:p>
        </w:tc>
        <w:tc>
          <w:tcPr>
            <w:tcW w:w="1275" w:type="dxa"/>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27</w:t>
            </w:r>
            <w:r w:rsidRPr="005A411E">
              <w:rPr>
                <w:rFonts w:ascii="Times New Roman" w:hAnsi="Times New Roman"/>
                <w:bCs/>
                <w:sz w:val="16"/>
                <w:szCs w:val="16"/>
                <w:lang w:eastAsia="en-US"/>
              </w:rPr>
              <w:t> </w:t>
            </w:r>
            <w:r w:rsidRPr="005A411E">
              <w:rPr>
                <w:rFonts w:ascii="Times New Roman" w:hAnsi="Times New Roman"/>
                <w:sz w:val="16"/>
                <w:szCs w:val="16"/>
                <w:lang w:eastAsia="en-US"/>
              </w:rPr>
              <w:t>100</w:t>
            </w:r>
            <w:r w:rsidRPr="005A411E">
              <w:rPr>
                <w:rFonts w:ascii="Times New Roman" w:hAnsi="Times New Roman"/>
                <w:bCs/>
                <w:sz w:val="16"/>
                <w:szCs w:val="16"/>
                <w:lang w:eastAsia="en-US"/>
              </w:rPr>
              <w:t> </w:t>
            </w:r>
            <w:r w:rsidRPr="005A411E">
              <w:rPr>
                <w:rFonts w:ascii="Times New Roman" w:hAnsi="Times New Roman"/>
                <w:sz w:val="16"/>
                <w:szCs w:val="16"/>
                <w:lang w:eastAsia="en-US"/>
              </w:rPr>
              <w:t>000,00</w:t>
            </w:r>
          </w:p>
        </w:tc>
        <w:tc>
          <w:tcPr>
            <w:tcW w:w="567" w:type="dxa"/>
          </w:tcPr>
          <w:p w:rsidR="00F95728" w:rsidRPr="005A411E" w:rsidRDefault="00F95728" w:rsidP="00097617">
            <w:pPr>
              <w:ind w:firstLine="79"/>
              <w:jc w:val="both"/>
              <w:rPr>
                <w:rFonts w:ascii="Times New Roman" w:hAnsi="Times New Roman"/>
                <w:sz w:val="16"/>
                <w:szCs w:val="16"/>
                <w:lang w:eastAsia="en-US"/>
              </w:rPr>
            </w:pPr>
            <w:r w:rsidRPr="005A411E">
              <w:rPr>
                <w:rFonts w:ascii="Times New Roman" w:hAnsi="Times New Roman"/>
                <w:sz w:val="16"/>
                <w:szCs w:val="16"/>
                <w:lang w:eastAsia="en-US"/>
              </w:rPr>
              <w:t>40</w:t>
            </w:r>
          </w:p>
        </w:tc>
        <w:tc>
          <w:tcPr>
            <w:tcW w:w="1276" w:type="dxa"/>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sz w:val="16"/>
                <w:szCs w:val="16"/>
                <w:lang w:eastAsia="en-US"/>
              </w:rPr>
              <w:t>16 260 000,00</w:t>
            </w:r>
          </w:p>
        </w:tc>
      </w:tr>
      <w:tr w:rsidR="00F95728" w:rsidRPr="005A411E" w:rsidTr="006D7D04">
        <w:tc>
          <w:tcPr>
            <w:tcW w:w="42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6</w:t>
            </w:r>
          </w:p>
        </w:tc>
        <w:tc>
          <w:tcPr>
            <w:tcW w:w="1114"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АО «ГК Ока»</w:t>
            </w:r>
          </w:p>
        </w:tc>
        <w:tc>
          <w:tcPr>
            <w:tcW w:w="2263" w:type="dxa"/>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Земельный участок: Категория земель: земли населенных пунктов; Назначение (разрешенное использование): Кадастровый номер: 52:18:0070181:145</w:t>
            </w:r>
          </w:p>
        </w:tc>
        <w:tc>
          <w:tcPr>
            <w:tcW w:w="1677" w:type="dxa"/>
            <w:vAlign w:val="center"/>
          </w:tcPr>
          <w:p w:rsidR="00F95728" w:rsidRPr="005A411E" w:rsidRDefault="00F95728" w:rsidP="00097617">
            <w:pPr>
              <w:ind w:firstLine="567"/>
              <w:jc w:val="both"/>
              <w:rPr>
                <w:rFonts w:ascii="Times New Roman" w:hAnsi="Times New Roman"/>
                <w:sz w:val="16"/>
                <w:szCs w:val="16"/>
                <w:lang w:eastAsia="en-US"/>
              </w:rPr>
            </w:pPr>
            <w:r w:rsidRPr="005A411E">
              <w:rPr>
                <w:rFonts w:ascii="Times New Roman" w:hAnsi="Times New Roman"/>
                <w:sz w:val="16"/>
                <w:szCs w:val="16"/>
                <w:lang w:eastAsia="en-US"/>
              </w:rPr>
              <w:t>Нижегородская область, г. Нижний Новгород, Советский район, проспект Гагарина, 27</w:t>
            </w:r>
          </w:p>
        </w:tc>
        <w:tc>
          <w:tcPr>
            <w:tcW w:w="898" w:type="dxa"/>
            <w:vAlign w:val="center"/>
          </w:tcPr>
          <w:p w:rsidR="00F95728" w:rsidRPr="005A411E" w:rsidRDefault="00F95728" w:rsidP="00097617">
            <w:pPr>
              <w:jc w:val="both"/>
              <w:rPr>
                <w:rFonts w:ascii="Times New Roman" w:hAnsi="Times New Roman"/>
                <w:sz w:val="16"/>
                <w:szCs w:val="16"/>
                <w:lang w:eastAsia="en-US"/>
              </w:rPr>
            </w:pPr>
            <w:r w:rsidRPr="005A411E">
              <w:rPr>
                <w:rFonts w:ascii="Times New Roman" w:hAnsi="Times New Roman"/>
                <w:bCs/>
                <w:sz w:val="16"/>
                <w:szCs w:val="16"/>
                <w:lang w:eastAsia="en-US"/>
              </w:rPr>
              <w:t xml:space="preserve">3265 </w:t>
            </w:r>
            <w:proofErr w:type="spellStart"/>
            <w:r w:rsidRPr="005A411E">
              <w:rPr>
                <w:rFonts w:ascii="Times New Roman" w:hAnsi="Times New Roman"/>
                <w:bCs/>
                <w:sz w:val="16"/>
                <w:szCs w:val="16"/>
                <w:lang w:eastAsia="en-US"/>
              </w:rPr>
              <w:t>кв.м</w:t>
            </w:r>
            <w:proofErr w:type="spellEnd"/>
            <w:r w:rsidRPr="005A411E">
              <w:rPr>
                <w:rFonts w:ascii="Times New Roman" w:hAnsi="Times New Roman"/>
                <w:bCs/>
                <w:sz w:val="16"/>
                <w:szCs w:val="16"/>
                <w:lang w:eastAsia="en-US"/>
              </w:rPr>
              <w:t>.</w:t>
            </w:r>
          </w:p>
        </w:tc>
        <w:tc>
          <w:tcPr>
            <w:tcW w:w="1298"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414 575,9</w:t>
            </w:r>
          </w:p>
        </w:tc>
        <w:tc>
          <w:tcPr>
            <w:tcW w:w="1275"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21 908 000,00</w:t>
            </w:r>
          </w:p>
        </w:tc>
        <w:tc>
          <w:tcPr>
            <w:tcW w:w="567" w:type="dxa"/>
          </w:tcPr>
          <w:p w:rsidR="00F95728" w:rsidRPr="005A411E" w:rsidRDefault="00F95728" w:rsidP="00097617">
            <w:pPr>
              <w:ind w:firstLine="79"/>
              <w:jc w:val="both"/>
              <w:rPr>
                <w:rFonts w:ascii="Times New Roman" w:hAnsi="Times New Roman"/>
                <w:bCs/>
                <w:sz w:val="16"/>
                <w:szCs w:val="16"/>
                <w:lang w:eastAsia="en-US"/>
              </w:rPr>
            </w:pPr>
            <w:r w:rsidRPr="005A411E">
              <w:rPr>
                <w:rFonts w:ascii="Times New Roman" w:hAnsi="Times New Roman"/>
                <w:bCs/>
                <w:sz w:val="16"/>
                <w:szCs w:val="16"/>
                <w:lang w:eastAsia="en-US"/>
              </w:rPr>
              <w:t>50</w:t>
            </w:r>
          </w:p>
        </w:tc>
        <w:tc>
          <w:tcPr>
            <w:tcW w:w="1276"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10 954 000,00</w:t>
            </w:r>
          </w:p>
        </w:tc>
      </w:tr>
      <w:tr w:rsidR="00F95728" w:rsidRPr="005A411E" w:rsidTr="006D7D04">
        <w:tc>
          <w:tcPr>
            <w:tcW w:w="6379" w:type="dxa"/>
            <w:gridSpan w:val="5"/>
            <w:vAlign w:val="center"/>
          </w:tcPr>
          <w:p w:rsidR="00F95728" w:rsidRPr="005A411E" w:rsidRDefault="00F95728" w:rsidP="00097617">
            <w:pPr>
              <w:ind w:firstLine="567"/>
              <w:jc w:val="both"/>
              <w:rPr>
                <w:rFonts w:ascii="Times New Roman" w:hAnsi="Times New Roman"/>
                <w:bCs/>
                <w:sz w:val="16"/>
                <w:szCs w:val="16"/>
                <w:lang w:eastAsia="en-US"/>
              </w:rPr>
            </w:pPr>
            <w:r w:rsidRPr="005A411E">
              <w:rPr>
                <w:rFonts w:ascii="Times New Roman" w:hAnsi="Times New Roman"/>
                <w:bCs/>
                <w:sz w:val="16"/>
                <w:szCs w:val="16"/>
                <w:lang w:eastAsia="en-US"/>
              </w:rPr>
              <w:t>ИТОГО</w:t>
            </w:r>
          </w:p>
        </w:tc>
        <w:tc>
          <w:tcPr>
            <w:tcW w:w="1298"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755 840 121,63</w:t>
            </w:r>
          </w:p>
        </w:tc>
        <w:tc>
          <w:tcPr>
            <w:tcW w:w="1275"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315 618 000</w:t>
            </w:r>
          </w:p>
        </w:tc>
        <w:tc>
          <w:tcPr>
            <w:tcW w:w="567" w:type="dxa"/>
          </w:tcPr>
          <w:p w:rsidR="00F95728" w:rsidRPr="005A411E" w:rsidRDefault="00F95728" w:rsidP="00097617">
            <w:pPr>
              <w:jc w:val="both"/>
              <w:rPr>
                <w:rFonts w:ascii="Times New Roman" w:hAnsi="Times New Roman"/>
                <w:bCs/>
                <w:sz w:val="16"/>
                <w:szCs w:val="16"/>
                <w:lang w:eastAsia="en-US"/>
              </w:rPr>
            </w:pPr>
          </w:p>
        </w:tc>
        <w:tc>
          <w:tcPr>
            <w:tcW w:w="1276" w:type="dxa"/>
          </w:tcPr>
          <w:p w:rsidR="00F95728" w:rsidRPr="005A411E" w:rsidRDefault="00F95728" w:rsidP="00097617">
            <w:pPr>
              <w:jc w:val="both"/>
              <w:rPr>
                <w:rFonts w:ascii="Times New Roman" w:hAnsi="Times New Roman"/>
                <w:bCs/>
                <w:sz w:val="16"/>
                <w:szCs w:val="16"/>
                <w:lang w:eastAsia="en-US"/>
              </w:rPr>
            </w:pPr>
            <w:r w:rsidRPr="005A411E">
              <w:rPr>
                <w:rFonts w:ascii="Times New Roman" w:hAnsi="Times New Roman"/>
                <w:bCs/>
                <w:sz w:val="16"/>
                <w:szCs w:val="16"/>
                <w:lang w:eastAsia="en-US"/>
              </w:rPr>
              <w:t>187</w:t>
            </w:r>
            <w:r>
              <w:rPr>
                <w:rFonts w:ascii="Times New Roman" w:hAnsi="Times New Roman"/>
                <w:bCs/>
                <w:sz w:val="16"/>
                <w:szCs w:val="16"/>
                <w:lang w:eastAsia="en-US"/>
              </w:rPr>
              <w:t> </w:t>
            </w:r>
            <w:r w:rsidRPr="005A411E">
              <w:rPr>
                <w:rFonts w:ascii="Times New Roman" w:hAnsi="Times New Roman"/>
                <w:bCs/>
                <w:sz w:val="16"/>
                <w:szCs w:val="16"/>
                <w:lang w:eastAsia="en-US"/>
              </w:rPr>
              <w:t>180 000</w:t>
            </w:r>
          </w:p>
        </w:tc>
      </w:tr>
    </w:tbl>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балансовой стоимостью 755 840 121,63 (семьсот пятьдесят пять миллионов восемьсот сорок тысяч сто двадцать один) рубль 63 копейки, рыночной стоимостью 315 618 000 (триста пятнадцать миллионов шестьсот восемнадцать тысяч) рублей, залоговой стоимостью 187 180 000 (сто восемьдесят семь миллионов сто восемьдесят тысяч) рублей,</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 применением понижающего коэффициента 0,4 и 0,5.</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Остальные условия договоров залога и договора ипотеки определяются ПАО Сбербанк.</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Договор ипотеки № ДИ-2989/1 от 08.06.2016, Договор залога № ДЗ-2989/1 от 08.06.2016, Договор залога № ДЗ-3878/1 от 08.08.2019 заключены в обеспечение всех обязательств ООО «</w:t>
      </w:r>
      <w:proofErr w:type="spellStart"/>
      <w:r w:rsidRPr="00BE0F33">
        <w:rPr>
          <w:rFonts w:ascii="Times New Roman" w:hAnsi="Times New Roman"/>
          <w:sz w:val="24"/>
          <w:szCs w:val="24"/>
          <w:lang w:eastAsia="en-US"/>
        </w:rPr>
        <w:t>Стандартъ</w:t>
      </w:r>
      <w:proofErr w:type="spellEnd"/>
      <w:r w:rsidRPr="00BE0F33">
        <w:rPr>
          <w:rFonts w:ascii="Times New Roman" w:hAnsi="Times New Roman"/>
          <w:sz w:val="24"/>
          <w:szCs w:val="24"/>
          <w:lang w:eastAsia="en-US"/>
        </w:rPr>
        <w:t>» по Кредитному договору, заключенному с Публичным акционерным обществом «Сбербанк России» (Кредитора) со следующими существенными условиями:</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 xml:space="preserve">Стороны договора: Публичное акционерное общество «Сбербанк </w:t>
      </w:r>
      <w:proofErr w:type="gramStart"/>
      <w:r w:rsidRPr="00BE0F33">
        <w:rPr>
          <w:rFonts w:ascii="Times New Roman" w:hAnsi="Times New Roman"/>
          <w:sz w:val="24"/>
          <w:szCs w:val="24"/>
          <w:lang w:eastAsia="en-US"/>
        </w:rPr>
        <w:t>России»  -</w:t>
      </w:r>
      <w:proofErr w:type="gramEnd"/>
      <w:r w:rsidRPr="00BE0F33">
        <w:rPr>
          <w:rFonts w:ascii="Times New Roman" w:hAnsi="Times New Roman"/>
          <w:sz w:val="24"/>
          <w:szCs w:val="24"/>
          <w:lang w:eastAsia="en-US"/>
        </w:rPr>
        <w:t xml:space="preserve"> Кредитор и ООО «СТАНДАРТЪ» - Заёмщик.</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Вид кредита: Генеральное соглашение №ГСВРКЛ-3878/АСРМ об открытии возобновляемой рамочной кредитной линии от 09.10.2017 (далее Генеральное соглашение), в рамках которого заключен Договор №ГСВРКЛ-3878/АСРМ-1 об открытии возобновляемой кредитной линии от 09.10.2017 (далее Кредитный договор).</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Сумма кредита – по Генеральному соглашению 400 000 000 (Четыреста миллионов) рублей, по Кредитному договору 400 000 000 (Четыреста миллионов) рублей.</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Срок кредитования - по Генеральному соглашению - не более 5 (пяти) лет, по Кредитному договору не более 5 (пяти) лет.</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Процентная ставка не более размера действующей ключевой ставки Банка России (плавающая составляющая) плюс 5,2 (Пять целых две десятых) процентов годовых, на следующих условиях:</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процентная ставка устанавливается в размере ключевой ставки Банка России по состоянию на дату заключения Дополнительного соглашения к Кредитному договору плюс фиксированная маржа.</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При изменении ключевой ставки Банка России в течение срока действия Кредитного Договора размер процентной ставки по Кредитному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Кредитному Договору плюс фиксированная маржа.</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Размер ключевой ставки Банка России на дату изменения процентной ставки по Кредитному Договору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 xml:space="preserve">При наступлении обстоятельства/при неисполнении обязательства, указанного в  </w:t>
      </w:r>
      <w:proofErr w:type="spellStart"/>
      <w:r w:rsidRPr="00BE0F33">
        <w:rPr>
          <w:rFonts w:ascii="Times New Roman" w:hAnsi="Times New Roman"/>
          <w:sz w:val="24"/>
          <w:szCs w:val="24"/>
          <w:lang w:eastAsia="en-US"/>
        </w:rPr>
        <w:t>п.п</w:t>
      </w:r>
      <w:proofErr w:type="spellEnd"/>
      <w:r w:rsidRPr="00BE0F33">
        <w:rPr>
          <w:rFonts w:ascii="Times New Roman" w:hAnsi="Times New Roman"/>
          <w:sz w:val="24"/>
          <w:szCs w:val="24"/>
          <w:lang w:eastAsia="en-US"/>
        </w:rPr>
        <w:t>. Кредитного договора: 8.2.5, 8.2.7, 8.2.8, 8.2.21, 8.2.25, 8.2.33, 8.2.34, 8.2.35, 8.2.36, 8.2.37, 8.2.41,8.2.42, 10.1, 10.2, и/или обязательств, по которым Заемщику предоставляется отсрочка выполнения в соответствии с п. 9.2 Кредитного Договора (далее по тексту именуемых «Основания»),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 правом ПАО Сбербанк в одностороннем порядке производить увеличение размера процентной ставки/процентных ставок по Кредитному договору, с уведомлением ООО «СТАНДАРТЪ» без оформления этого изменения дополнительным соглашением, но не более чем на 0,0001 процентов годовых как единовременно, так и накопленным итогом в каждом году действия Договора об открытии возобновляемой кредитной линии,</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целевое назначение: пополнение оборотных средств,</w:t>
      </w:r>
    </w:p>
    <w:p w:rsidR="00F95728" w:rsidRPr="00BE0F33" w:rsidRDefault="00F95728" w:rsidP="00BE0F33">
      <w:pPr>
        <w:spacing w:after="12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с применением комиссионных платежей и неустоек на условиях ПАО Сбербанк.</w:t>
      </w:r>
    </w:p>
    <w:p w:rsidR="00F95728" w:rsidRPr="00BE0F33" w:rsidRDefault="00F95728" w:rsidP="00BD5546">
      <w:pPr>
        <w:spacing w:after="0" w:line="240" w:lineRule="auto"/>
        <w:ind w:firstLine="567"/>
        <w:jc w:val="both"/>
        <w:rPr>
          <w:rFonts w:ascii="Times New Roman" w:hAnsi="Times New Roman"/>
          <w:sz w:val="24"/>
          <w:szCs w:val="24"/>
          <w:lang w:eastAsia="en-US"/>
        </w:rPr>
      </w:pPr>
      <w:r w:rsidRPr="00BE0F33">
        <w:rPr>
          <w:rFonts w:ascii="Times New Roman" w:hAnsi="Times New Roman"/>
          <w:sz w:val="24"/>
          <w:szCs w:val="24"/>
          <w:lang w:eastAsia="en-US"/>
        </w:rPr>
        <w:t>Остальные условия определяются Кредитором.</w:t>
      </w:r>
    </w:p>
    <w:p w:rsidR="00F95728" w:rsidRDefault="00F9572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0C680A" w:rsidRPr="000C680A" w:rsidRDefault="000C680A" w:rsidP="000C680A">
      <w:pPr>
        <w:spacing w:after="0" w:line="240" w:lineRule="auto"/>
        <w:ind w:firstLine="709"/>
        <w:jc w:val="both"/>
        <w:rPr>
          <w:rFonts w:ascii="Times New Roman" w:hAnsi="Times New Roman"/>
          <w:b/>
          <w:bCs/>
          <w:color w:val="000000"/>
        </w:rPr>
      </w:pPr>
    </w:p>
    <w:p w:rsidR="000C680A" w:rsidRPr="000C680A" w:rsidRDefault="000C680A" w:rsidP="000C680A">
      <w:pPr>
        <w:spacing w:after="0" w:line="240" w:lineRule="auto"/>
        <w:ind w:firstLine="709"/>
        <w:jc w:val="both"/>
        <w:rPr>
          <w:rFonts w:ascii="Times New Roman" w:hAnsi="Times New Roman"/>
          <w:b/>
          <w:bCs/>
        </w:rPr>
      </w:pPr>
      <w:r w:rsidRPr="000C680A">
        <w:rPr>
          <w:rFonts w:ascii="Times New Roman" w:hAnsi="Times New Roman"/>
          <w:b/>
          <w:bCs/>
        </w:rPr>
        <w:t>Протокол составлен «16» июля 2020 года.</w:t>
      </w:r>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b/>
          <w:bCs/>
          <w:color w:val="080808"/>
        </w:rPr>
      </w:pPr>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b/>
          <w:bCs/>
          <w:color w:val="080808"/>
          <w:sz w:val="20"/>
          <w:szCs w:val="20"/>
        </w:rPr>
      </w:pPr>
      <w:r w:rsidRPr="000C680A">
        <w:rPr>
          <w:rFonts w:ascii="Times New Roman CYR" w:hAnsi="Times New Roman CYR" w:cs="Times New Roman CYR"/>
          <w:b/>
          <w:bCs/>
          <w:color w:val="080808"/>
          <w:sz w:val="20"/>
          <w:szCs w:val="20"/>
        </w:rPr>
        <w:t>Председатель собрания</w:t>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t>Е.К. Тишков</w:t>
      </w:r>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b/>
          <w:bCs/>
          <w:color w:val="080808"/>
          <w:sz w:val="20"/>
          <w:szCs w:val="20"/>
        </w:rPr>
      </w:pPr>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b/>
          <w:bCs/>
          <w:color w:val="080808"/>
          <w:sz w:val="20"/>
          <w:szCs w:val="20"/>
        </w:rPr>
      </w:pPr>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b/>
          <w:bCs/>
          <w:color w:val="080808"/>
          <w:sz w:val="20"/>
          <w:szCs w:val="20"/>
        </w:rPr>
      </w:pPr>
      <w:r w:rsidRPr="000C680A">
        <w:rPr>
          <w:rFonts w:ascii="Times New Roman CYR" w:hAnsi="Times New Roman CYR" w:cs="Times New Roman CYR"/>
          <w:b/>
          <w:bCs/>
          <w:color w:val="080808"/>
          <w:sz w:val="20"/>
          <w:szCs w:val="20"/>
        </w:rPr>
        <w:t>Секретарь собрания</w:t>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r>
      <w:r w:rsidRPr="000C680A">
        <w:rPr>
          <w:rFonts w:ascii="Times New Roman CYR" w:hAnsi="Times New Roman CYR" w:cs="Times New Roman CYR"/>
          <w:b/>
          <w:bCs/>
          <w:color w:val="080808"/>
          <w:sz w:val="20"/>
          <w:szCs w:val="20"/>
        </w:rPr>
        <w:tab/>
        <w:t xml:space="preserve">А.Д. </w:t>
      </w:r>
      <w:proofErr w:type="spellStart"/>
      <w:r w:rsidRPr="000C680A">
        <w:rPr>
          <w:rFonts w:ascii="Times New Roman CYR" w:hAnsi="Times New Roman CYR" w:cs="Times New Roman CYR"/>
          <w:b/>
          <w:bCs/>
          <w:color w:val="080808"/>
          <w:sz w:val="20"/>
          <w:szCs w:val="20"/>
        </w:rPr>
        <w:t>Одушев</w:t>
      </w:r>
      <w:proofErr w:type="spellEnd"/>
    </w:p>
    <w:p w:rsidR="000C680A" w:rsidRPr="000C680A" w:rsidRDefault="000C680A" w:rsidP="000C680A">
      <w:pPr>
        <w:autoSpaceDE w:val="0"/>
        <w:autoSpaceDN w:val="0"/>
        <w:adjustRightInd w:val="0"/>
        <w:spacing w:after="0" w:line="240" w:lineRule="auto"/>
        <w:jc w:val="both"/>
        <w:rPr>
          <w:rFonts w:ascii="Times New Roman CYR" w:hAnsi="Times New Roman CYR" w:cs="Times New Roman CYR"/>
          <w:color w:val="020202"/>
          <w:sz w:val="24"/>
          <w:szCs w:val="24"/>
        </w:rPr>
      </w:pPr>
    </w:p>
    <w:p w:rsidR="00F95728" w:rsidRDefault="00F95728" w:rsidP="000C680A">
      <w:pPr>
        <w:autoSpaceDE w:val="0"/>
        <w:autoSpaceDN w:val="0"/>
        <w:adjustRightInd w:val="0"/>
        <w:spacing w:after="0" w:line="240" w:lineRule="auto"/>
        <w:jc w:val="both"/>
        <w:rPr>
          <w:rFonts w:ascii="Times New Roman CYR" w:hAnsi="Times New Roman CYR" w:cs="Times New Roman CYR"/>
          <w:color w:val="020202"/>
          <w:sz w:val="24"/>
          <w:szCs w:val="24"/>
        </w:rPr>
      </w:pPr>
    </w:p>
    <w:sectPr w:rsidR="00F95728" w:rsidSect="00BD5546">
      <w:footerReference w:type="default" r:id="rId6"/>
      <w:pgSz w:w="12240" w:h="15840"/>
      <w:pgMar w:top="96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88" w:rsidRDefault="00A71888">
      <w:pPr>
        <w:spacing w:after="0" w:line="240" w:lineRule="auto"/>
      </w:pPr>
      <w:r>
        <w:separator/>
      </w:r>
    </w:p>
  </w:endnote>
  <w:endnote w:type="continuationSeparator" w:id="0">
    <w:p w:rsidR="00A71888" w:rsidRDefault="00A7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88" w:rsidRDefault="00A71888">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88" w:rsidRDefault="00A71888">
      <w:pPr>
        <w:spacing w:after="0" w:line="240" w:lineRule="auto"/>
      </w:pPr>
      <w:r>
        <w:separator/>
      </w:r>
    </w:p>
  </w:footnote>
  <w:footnote w:type="continuationSeparator" w:id="0">
    <w:p w:rsidR="00A71888" w:rsidRDefault="00A71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B31"/>
    <w:rsid w:val="00097617"/>
    <w:rsid w:val="000C680A"/>
    <w:rsid w:val="00182B20"/>
    <w:rsid w:val="001D2F81"/>
    <w:rsid w:val="00454D6C"/>
    <w:rsid w:val="004B687A"/>
    <w:rsid w:val="005A0A6B"/>
    <w:rsid w:val="005A411E"/>
    <w:rsid w:val="005F1ACC"/>
    <w:rsid w:val="0061723F"/>
    <w:rsid w:val="006D7D04"/>
    <w:rsid w:val="008065FB"/>
    <w:rsid w:val="008A61C1"/>
    <w:rsid w:val="008C2AD4"/>
    <w:rsid w:val="009855DA"/>
    <w:rsid w:val="009F06C9"/>
    <w:rsid w:val="009F73D6"/>
    <w:rsid w:val="00A71888"/>
    <w:rsid w:val="00B31F9C"/>
    <w:rsid w:val="00BD5546"/>
    <w:rsid w:val="00BE0F33"/>
    <w:rsid w:val="00C85590"/>
    <w:rsid w:val="00D2036B"/>
    <w:rsid w:val="00D4752D"/>
    <w:rsid w:val="00E63AB2"/>
    <w:rsid w:val="00E923C5"/>
    <w:rsid w:val="00EC6B31"/>
    <w:rsid w:val="00F9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97355C-EE73-4107-8F1E-FB6C0AFB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4875</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VPetelin</dc:creator>
  <cp:keywords/>
  <dc:description/>
  <cp:lastModifiedBy>Александр Одушев</cp:lastModifiedBy>
  <cp:revision>2</cp:revision>
  <dcterms:created xsi:type="dcterms:W3CDTF">2020-07-31T14:52:00Z</dcterms:created>
  <dcterms:modified xsi:type="dcterms:W3CDTF">2020-07-31T14:52:00Z</dcterms:modified>
</cp:coreProperties>
</file>